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（工程类）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福建商学院教室空调及节能控制管理系统采购项目-空调配套安装</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CGXM-2025-350001-09704[2025]05133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[350001]DSXMGL[TP]2025001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福建商学院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福建德晟项目管理有限公司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采购公告/采购邀请书</w:t>
      </w:r>
    </w:p>
    <w:p>
      <w:pPr>
        <w:pStyle w:val="null3"/>
        <w:jc w:val="center"/>
      </w:pPr>
      <w:r>
        <w:rPr>
          <w:rFonts w:ascii="仿宋_GB2312" w:hAnsi="仿宋_GB2312" w:cs="仿宋_GB2312" w:eastAsia="仿宋_GB2312"/>
          <w:b/>
        </w:rPr>
        <w:t>竞争性谈判采购公告</w:t>
      </w:r>
    </w:p>
    <w:p>
      <w:pPr>
        <w:pStyle w:val="null3"/>
        <w:ind w:firstLine="960"/>
        <w:jc w:val="both"/>
      </w:pPr>
      <w:r>
        <w:rPr>
          <w:rFonts w:ascii="仿宋_GB2312" w:hAnsi="仿宋_GB2312" w:cs="仿宋_GB2312" w:eastAsia="仿宋_GB2312"/>
        </w:rPr>
        <w:t>福建商学院</w:t>
      </w:r>
      <w:r>
        <w:rPr>
          <w:rFonts w:ascii="仿宋_GB2312" w:hAnsi="仿宋_GB2312" w:cs="仿宋_GB2312" w:eastAsia="仿宋_GB2312"/>
        </w:rPr>
        <w:t xml:space="preserve"> 已根据政府采购相关法律法规，经相应程序确定采用 竞争性谈判 方式组织 </w:t>
      </w:r>
      <w:r>
        <w:rPr>
          <w:rFonts w:ascii="仿宋_GB2312" w:hAnsi="仿宋_GB2312" w:cs="仿宋_GB2312" w:eastAsia="仿宋_GB2312"/>
        </w:rPr>
        <w:t>福建商学院教室空调及节能控制管理系统采购项目-空调配套安装</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福建德晟项目管理有限公司</w:t>
      </w:r>
      <w:r>
        <w:rPr>
          <w:rFonts w:ascii="仿宋_GB2312" w:hAnsi="仿宋_GB2312" w:cs="仿宋_GB2312" w:eastAsia="仿宋_GB2312"/>
        </w:rPr>
        <w:t xml:space="preserve"> 开展竞争性谈判活动。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福建商学院教室空调及节能控制管理系统采购项目-空调配套安装</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CGXM-2025-350001-09704[2025]05133</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[350001]DSXMGL[TP]2025001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480"/>
        <w:jc w:val="both"/>
      </w:pPr>
      <w:r>
        <w:rPr>
          <w:rFonts w:ascii="仿宋_GB2312" w:hAnsi="仿宋_GB2312" w:cs="仿宋_GB2312" w:eastAsia="仿宋_GB2312"/>
        </w:rPr>
        <w:t>采购包1：</w:t>
      </w:r>
    </w:p>
    <w:p>
      <w:pPr>
        <w:pStyle w:val="null3"/>
        <w:jc w:val="both"/>
      </w:pPr>
      <w:r>
        <w:rPr>
          <w:rFonts w:ascii="仿宋_GB2312" w:hAnsi="仿宋_GB2312" w:cs="仿宋_GB2312" w:eastAsia="仿宋_GB2312"/>
        </w:rPr>
        <w:t>采购包预算金额（元）: 1,000,000.00</w:t>
      </w:r>
    </w:p>
    <w:p>
      <w:pPr>
        <w:pStyle w:val="null3"/>
        <w:jc w:val="both"/>
      </w:pPr>
      <w:r>
        <w:rPr>
          <w:rFonts w:ascii="仿宋_GB2312" w:hAnsi="仿宋_GB2312" w:cs="仿宋_GB2312" w:eastAsia="仿宋_GB2312"/>
        </w:rPr>
        <w:t>采购包最高限价（元）: 982,505.00</w:t>
      </w:r>
    </w:p>
    <w:p>
      <w:pPr>
        <w:pStyle w:val="null3"/>
        <w:jc w:val="both"/>
      </w:pPr>
      <w:r>
        <w:rPr>
          <w:rFonts w:ascii="仿宋_GB2312" w:hAnsi="仿宋_GB2312" w:cs="仿宋_GB2312" w:eastAsia="仿宋_GB2312"/>
        </w:rPr>
        <w:t>采购包保证金金额（元）: 9,825.00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rFonts w:ascii="仿宋_GB2312" w:hAnsi="仿宋_GB2312" w:cs="仿宋_GB2312" w:eastAsia="仿宋_GB2312"/>
              </w:rPr>
              <w:t>序号</w:t>
            </w:r>
          </w:p>
        </w:tc>
        <w:tc>
          <w:tcPr>
            <w:tcW w:type="dxa" w:w="1187"/>
          </w:tcPr>
          <w:p>
            <w:pPr>
              <w:pStyle w:val="null3"/>
              <w:jc w:val="both"/>
            </w:pPr>
            <w:r>
              <w:rPr>
                <w:rFonts w:ascii="仿宋_GB2312" w:hAnsi="仿宋_GB2312" w:cs="仿宋_GB2312" w:eastAsia="仿宋_GB2312"/>
              </w:rPr>
              <w:t>标的名称</w:t>
            </w:r>
          </w:p>
        </w:tc>
        <w:tc>
          <w:tcPr>
            <w:tcW w:type="dxa" w:w="1187"/>
          </w:tcPr>
          <w:p>
            <w:pPr>
              <w:pStyle w:val="null3"/>
              <w:jc w:val="both"/>
            </w:pPr>
            <w:r>
              <w:rPr>
                <w:rFonts w:ascii="仿宋_GB2312" w:hAnsi="仿宋_GB2312" w:cs="仿宋_GB2312" w:eastAsia="仿宋_GB2312"/>
              </w:rPr>
              <w:t>数量</w:t>
            </w:r>
          </w:p>
        </w:tc>
        <w:tc>
          <w:tcPr>
            <w:tcW w:type="dxa" w:w="1187"/>
          </w:tcPr>
          <w:p>
            <w:pPr>
              <w:pStyle w:val="null3"/>
              <w:jc w:val="both"/>
            </w:pPr>
            <w:r>
              <w:rPr>
                <w:rFonts w:ascii="仿宋_GB2312" w:hAnsi="仿宋_GB2312" w:cs="仿宋_GB2312" w:eastAsia="仿宋_GB2312"/>
              </w:rPr>
              <w:t>标的金额 （元）</w:t>
            </w:r>
          </w:p>
        </w:tc>
        <w:tc>
          <w:tcPr>
            <w:tcW w:type="dxa" w:w="1187"/>
          </w:tcPr>
          <w:p>
            <w:pPr>
              <w:pStyle w:val="null3"/>
              <w:jc w:val="both"/>
            </w:pPr>
            <w:r>
              <w:rPr>
                <w:rFonts w:ascii="仿宋_GB2312" w:hAnsi="仿宋_GB2312" w:cs="仿宋_GB2312" w:eastAsia="仿宋_GB2312"/>
              </w:rPr>
              <w:t>计量单位</w:t>
            </w:r>
          </w:p>
        </w:tc>
        <w:tc>
          <w:tcPr>
            <w:tcW w:type="dxa" w:w="1187"/>
          </w:tcPr>
          <w:p>
            <w:pPr>
              <w:pStyle w:val="null3"/>
              <w:jc w:val="both"/>
            </w:pPr>
            <w:r>
              <w:rPr>
                <w:rFonts w:ascii="仿宋_GB2312" w:hAnsi="仿宋_GB2312" w:cs="仿宋_GB2312" w:eastAsia="仿宋_GB2312"/>
              </w:rPr>
              <w:t>所属行业</w:t>
            </w:r>
          </w:p>
        </w:tc>
        <w:tc>
          <w:tcPr>
            <w:tcW w:type="dxa" w:w="1187"/>
          </w:tcPr>
          <w:p>
            <w:pPr>
              <w:pStyle w:val="null3"/>
              <w:jc w:val="both"/>
            </w:pPr>
            <w:r>
              <w:rPr>
                <w:rFonts w:ascii="仿宋_GB2312" w:hAnsi="仿宋_GB2312" w:cs="仿宋_GB2312" w:eastAsia="仿宋_GB2312"/>
              </w:rPr>
              <w:t>是否允许进口产品</w:t>
            </w:r>
          </w:p>
        </w:tc>
      </w:tr>
      <w:tr>
        <w:tc>
          <w:tcPr>
            <w:tcW w:type="dxa" w:w="1187"/>
          </w:tcPr>
          <w:p>
            <w:pPr>
              <w:pStyle w:val="null3"/>
              <w:jc w:val="both"/>
            </w:pPr>
            <w:r>
              <w:rPr>
                <w:rFonts w:ascii="仿宋_GB2312" w:hAnsi="仿宋_GB2312" w:cs="仿宋_GB2312" w:eastAsia="仿宋_GB2312"/>
              </w:rPr>
              <w:t>1</w:t>
            </w:r>
          </w:p>
        </w:tc>
        <w:tc>
          <w:tcPr>
            <w:tcW w:type="dxa" w:w="1187"/>
          </w:tcPr>
          <w:p>
            <w:pPr>
              <w:pStyle w:val="null3"/>
              <w:jc w:val="both"/>
            </w:pPr>
            <w:r>
              <w:rPr>
                <w:rFonts w:ascii="仿宋_GB2312" w:hAnsi="仿宋_GB2312" w:cs="仿宋_GB2312" w:eastAsia="仿宋_GB2312"/>
              </w:rPr>
              <w:t>福建商学院教室空调及节能控制管理系统采购项目-空调配套安装</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1,000,000.00</w:t>
            </w:r>
          </w:p>
        </w:tc>
        <w:tc>
          <w:tcPr>
            <w:tcW w:type="dxa" w:w="1187"/>
          </w:tcPr>
          <w:p>
            <w:pPr>
              <w:pStyle w:val="null3"/>
              <w:jc w:val="both"/>
            </w:pPr>
            <w:r>
              <w:rPr>
                <w:rFonts w:ascii="仿宋_GB2312" w:hAnsi="仿宋_GB2312" w:cs="仿宋_GB2312" w:eastAsia="仿宋_GB2312"/>
              </w:rPr>
              <w:t>项</w:t>
            </w:r>
          </w:p>
        </w:tc>
        <w:tc>
          <w:tcPr>
            <w:tcW w:type="dxa" w:w="1187"/>
          </w:tcPr>
          <w:p>
            <w:pPr>
              <w:pStyle w:val="null3"/>
              <w:jc w:val="both"/>
            </w:pPr>
            <w:r>
              <w:rPr>
                <w:rFonts w:ascii="仿宋_GB2312" w:hAnsi="仿宋_GB2312" w:cs="仿宋_GB2312" w:eastAsia="仿宋_GB2312"/>
              </w:rPr>
              <w:t>建筑业</w:t>
            </w:r>
          </w:p>
        </w:tc>
        <w:tc>
          <w:tcPr>
            <w:tcW w:type="dxa" w:w="1187"/>
          </w:tcPr>
          <w:p>
            <w:pPr>
              <w:pStyle w:val="null3"/>
              <w:jc w:val="both"/>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福建商学院教室空调及节能控制管理系统采购项目-空调配套安装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982,505.00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480"/>
        <w:jc w:val="both"/>
      </w:pPr>
      <w:r>
        <w:rPr>
          <w:rFonts w:ascii="仿宋_GB2312" w:hAnsi="仿宋_GB2312" w:cs="仿宋_GB2312" w:eastAsia="仿宋_GB2312"/>
        </w:rPr>
        <w:t>进口产品：</w:t>
      </w:r>
      <w:r>
        <w:rPr>
          <w:rFonts w:ascii="仿宋_GB2312" w:hAnsi="仿宋_GB2312" w:cs="仿宋_GB2312" w:eastAsia="仿宋_GB2312"/>
        </w:rPr>
        <w:t>不适用本项目</w:t>
      </w:r>
    </w:p>
    <w:p>
      <w:pPr>
        <w:pStyle w:val="null3"/>
        <w:ind w:firstLine="480"/>
        <w:jc w:val="both"/>
      </w:pPr>
      <w:r>
        <w:rPr>
          <w:rFonts w:ascii="仿宋_GB2312" w:hAnsi="仿宋_GB2312" w:cs="仿宋_GB2312" w:eastAsia="仿宋_GB2312"/>
        </w:rPr>
        <w:t>节能产品：</w:t>
      </w:r>
      <w:r>
        <w:rPr>
          <w:rFonts w:ascii="仿宋_GB2312" w:hAnsi="仿宋_GB2312" w:cs="仿宋_GB2312" w:eastAsia="仿宋_GB2312"/>
        </w:rPr>
        <w:t>适用于本项目</w:t>
      </w:r>
    </w:p>
    <w:p>
      <w:pPr>
        <w:pStyle w:val="null3"/>
        <w:ind w:firstLine="480"/>
        <w:jc w:val="both"/>
      </w:pPr>
      <w:r>
        <w:rPr>
          <w:rFonts w:ascii="仿宋_GB2312" w:hAnsi="仿宋_GB2312" w:cs="仿宋_GB2312" w:eastAsia="仿宋_GB2312"/>
        </w:rPr>
        <w:t>环境标志产品：</w:t>
      </w:r>
      <w:r>
        <w:rPr>
          <w:rFonts w:ascii="仿宋_GB2312" w:hAnsi="仿宋_GB2312" w:cs="仿宋_GB2312" w:eastAsia="仿宋_GB2312"/>
        </w:rPr>
        <w:t>适用本项目</w:t>
      </w:r>
    </w:p>
    <w:p>
      <w:pPr>
        <w:pStyle w:val="null3"/>
        <w:ind w:firstLine="480"/>
        <w:jc w:val="left"/>
      </w:pPr>
      <w:r>
        <w:rPr>
          <w:rFonts w:ascii="仿宋_GB2312" w:hAnsi="仿宋_GB2312" w:cs="仿宋_GB2312" w:eastAsia="仿宋_GB2312"/>
        </w:rPr>
        <w:t xml:space="preserve">绿色建材： </w:t>
      </w:r>
      <w:r>
        <w:rPr>
          <w:rFonts w:ascii="仿宋_GB2312" w:hAnsi="仿宋_GB2312" w:cs="仿宋_GB2312" w:eastAsia="仿宋_GB2312"/>
        </w:rPr>
        <w:t>适用于本项目</w:t>
      </w:r>
    </w:p>
    <w:p>
      <w:pPr>
        <w:pStyle w:val="null3"/>
        <w:ind w:firstLine="480"/>
        <w:jc w:val="both"/>
      </w:pPr>
      <w:r>
        <w:rPr>
          <w:rFonts w:ascii="仿宋_GB2312" w:hAnsi="仿宋_GB2312" w:cs="仿宋_GB2312" w:eastAsia="仿宋_GB2312"/>
        </w:rPr>
        <w:t>促进中小企业发展的相关政策：</w:t>
      </w:r>
    </w:p>
    <w:p>
      <w:pPr>
        <w:pStyle w:val="null3"/>
        <w:ind w:firstLine="480"/>
        <w:jc w:val="both"/>
      </w:pPr>
      <w:r>
        <w:rPr>
          <w:rFonts w:ascii="仿宋_GB2312" w:hAnsi="仿宋_GB2312" w:cs="仿宋_GB2312" w:eastAsia="仿宋_GB2312"/>
        </w:rPr>
        <w:t>采购包1：专门采购包预留</w:t>
      </w:r>
    </w:p>
    <w:p>
      <w:pPr>
        <w:pStyle w:val="null3"/>
        <w:jc w:val="both"/>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both"/>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both"/>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both"/>
      </w:pPr>
      <w:r>
        <w:rPr>
          <w:rFonts w:ascii="仿宋_GB2312" w:hAnsi="仿宋_GB2312" w:cs="仿宋_GB2312" w:eastAsia="仿宋_GB2312"/>
        </w:rPr>
        <w:t>6.1法定条件：符合《中华人民共和国政府采购法》第二十二条第一款规定的条件。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资质要求</w:t>
            </w:r>
          </w:p>
        </w:tc>
        <w:tc>
          <w:tcPr>
            <w:tcW w:type="dxa" w:w="4614"/>
          </w:tcPr>
          <w:p>
            <w:pPr>
              <w:pStyle w:val="null3"/>
              <w:jc w:val="both"/>
            </w:pPr>
            <w:r>
              <w:rPr>
                <w:rFonts w:ascii="仿宋_GB2312" w:hAnsi="仿宋_GB2312" w:cs="仿宋_GB2312" w:eastAsia="仿宋_GB2312"/>
              </w:rPr>
              <w:t>供应商具备有效的建筑机电安装工程专业承包三级及以上资质；具备有效的施工企业安全生产许可证。供应商须提供相关有效的证书复印件。</w:t>
            </w:r>
          </w:p>
        </w:tc>
      </w:tr>
      <w:tr>
        <w:tc>
          <w:tcPr>
            <w:tcW w:type="dxa" w:w="3692"/>
          </w:tcPr>
          <w:p>
            <w:pPr>
              <w:pStyle w:val="null3"/>
              <w:jc w:val="both"/>
            </w:pPr>
            <w:r>
              <w:rPr>
                <w:rFonts w:ascii="仿宋_GB2312" w:hAnsi="仿宋_GB2312" w:cs="仿宋_GB2312" w:eastAsia="仿宋_GB2312"/>
              </w:rPr>
              <w:t>项目负责人资质要求</w:t>
            </w:r>
          </w:p>
        </w:tc>
        <w:tc>
          <w:tcPr>
            <w:tcW w:type="dxa" w:w="4614"/>
          </w:tcPr>
          <w:p>
            <w:pPr>
              <w:pStyle w:val="null3"/>
              <w:jc w:val="both"/>
            </w:pPr>
            <w:r>
              <w:rPr>
                <w:rFonts w:ascii="仿宋_GB2312" w:hAnsi="仿宋_GB2312" w:cs="仿宋_GB2312" w:eastAsia="仿宋_GB2312"/>
              </w:rPr>
              <w:t>供应商拟担任本项目的项目负责人应具备有效的不低于二级机电工程等相关专业注册建造师执业资格，并持有安全生产考核合格证书B证，注:拟派出项目负责人必须为供应商的本企业在岗人员，以建设主管部门颁发的注册执业证书复印件所署单位为准。供应商须提供相关有效的证书复印件。</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本采购包为专门面向小微企业采购，供应商须提供中小企业声明函。监狱企业、残疾人福利性单位视同小型、微型企业。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6.3是否接受联合体形式的响应谈判：</w:t>
      </w:r>
    </w:p>
    <w:p>
      <w:pPr>
        <w:pStyle w:val="null3"/>
        <w:ind w:firstLine="48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b/>
        </w:rPr>
        <w:t>※根据上述资格要求，供应商响应文件中应提交的“资格证明文件”相关规定和资料要求，详见竞争性谈判须知前附表和谈判文件第五章。</w:t>
      </w:r>
    </w:p>
    <w:p>
      <w:pPr>
        <w:pStyle w:val="null3"/>
        <w:ind w:firstLine="480"/>
        <w:jc w:val="left"/>
        <w:outlineLvl w:val="2"/>
      </w:pPr>
      <w:r>
        <w:rPr>
          <w:rFonts w:ascii="仿宋_GB2312" w:hAnsi="仿宋_GB2312" w:cs="仿宋_GB2312" w:eastAsia="仿宋_GB2312"/>
          <w:sz w:val="28"/>
          <w:b/>
        </w:rPr>
        <w:t>7.竞争性谈判文件获取期限：</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960"/>
        <w:jc w:val="both"/>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960"/>
        <w:jc w:val="both"/>
      </w:pPr>
      <w:r>
        <w:rPr>
          <w:rFonts w:ascii="仿宋_GB2312" w:hAnsi="仿宋_GB2312" w:cs="仿宋_GB2312" w:eastAsia="仿宋_GB2312"/>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960"/>
        <w:jc w:val="both"/>
      </w:pPr>
      <w:r>
        <w:rPr>
          <w:rFonts w:ascii="仿宋_GB2312" w:hAnsi="仿宋_GB2312" w:cs="仿宋_GB2312" w:eastAsia="仿宋_GB2312"/>
        </w:rPr>
        <w:t>8.1采购文件的提供期限：详见谈判公告或更正公告（若有），若不一致，以更正公告（若有）为准。</w:t>
      </w:r>
    </w:p>
    <w:p>
      <w:pPr>
        <w:pStyle w:val="null3"/>
        <w:ind w:firstLine="960"/>
        <w:jc w:val="both"/>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11.谈判时间及地点：</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12.竞争性谈判公告期限：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福建商学院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福建省福州市连江县西江滨大道2号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350599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0591-26298150</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福建德晟项目管理有限公司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福州市晋安区王庄街道珠宝路2号珠宝城406室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林涓东、宋芳、汤淑敏、石铧</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0591-87713855</w:t>
      </w:r>
    </w:p>
    <w:p>
      <w:pPr>
        <w:pStyle w:val="null3"/>
        <w:ind w:firstLine="480"/>
        <w:jc w:val="left"/>
        <w:outlineLvl w:val="2"/>
      </w:pPr>
      <w:r>
        <w:rPr>
          <w:rFonts w:ascii="仿宋_GB2312" w:hAnsi="仿宋_GB2312" w:cs="仿宋_GB2312" w:eastAsia="仿宋_GB2312"/>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福建德晟项目管理有限公司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竞争性谈判须知</w:t>
      </w:r>
    </w:p>
    <w:p>
      <w:pPr>
        <w:pStyle w:val="null3"/>
        <w:jc w:val="center"/>
        <w:outlineLvl w:val="2"/>
      </w:pPr>
      <w:r>
        <w:rPr>
          <w:rFonts w:ascii="仿宋_GB2312" w:hAnsi="仿宋_GB2312" w:cs="仿宋_GB2312" w:eastAsia="仿宋_GB2312"/>
          <w:sz w:val="28"/>
          <w:b/>
        </w:rPr>
        <w:t>第1节 竞争性谈判须知前附表（表1、表2）</w:t>
      </w:r>
    </w:p>
    <w:p>
      <w:pPr>
        <w:pStyle w:val="null3"/>
        <w:jc w:val="center"/>
      </w:pPr>
      <w:r>
        <w:rPr>
          <w:rFonts w:ascii="仿宋_GB2312" w:hAnsi="仿宋_GB2312" w:cs="仿宋_GB2312" w:eastAsia="仿宋_GB2312"/>
          <w:b/>
        </w:rPr>
        <w:t>一、竞争性谈判须知前附表1</w:t>
      </w:r>
    </w:p>
    <w:p>
      <w:pPr>
        <w:pStyle w:val="null3"/>
        <w:ind w:firstLine="480"/>
        <w:jc w:val="both"/>
      </w:pPr>
      <w:r>
        <w:rPr>
          <w:rFonts w:ascii="仿宋_GB2312" w:hAnsi="仿宋_GB2312" w:cs="仿宋_GB2312" w:eastAsia="仿宋_GB2312"/>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供应商的资格要求：见谈判文件第一章“采购公告/采购邀请书”</w:t>
            </w:r>
          </w:p>
          <w:p>
            <w:pPr>
              <w:pStyle w:val="null3"/>
              <w:jc w:val="left"/>
            </w:pPr>
            <w:r>
              <w:rPr>
                <w:rFonts w:ascii="仿宋_GB2312" w:hAnsi="仿宋_GB2312" w:cs="仿宋_GB2312" w:eastAsia="仿宋_GB2312"/>
              </w:rPr>
              <w:t>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谈判响应声明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rFonts w:ascii="仿宋_GB2312" w:hAnsi="仿宋_GB2312" w:cs="仿宋_GB2312" w:eastAsia="仿宋_GB2312"/>
              </w:rPr>
              <w:t>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资质要求</w:t>
                  </w:r>
                </w:p>
              </w:tc>
              <w:tc>
                <w:tcPr>
                  <w:tcW w:type="dxa" w:w="1418"/>
                </w:tcPr>
                <w:p>
                  <w:pPr>
                    <w:pStyle w:val="null3"/>
                    <w:jc w:val="left"/>
                  </w:pPr>
                  <w:r>
                    <w:rPr>
                      <w:rFonts w:ascii="仿宋_GB2312" w:hAnsi="仿宋_GB2312" w:cs="仿宋_GB2312" w:eastAsia="仿宋_GB2312"/>
                    </w:rPr>
                    <w:t>供应商具备有效的建筑机电安装工程专业承包三级及以上资质；具备有效的施工企业安全生产许可证。供应商须提供相关有效的证书复印件。</w:t>
                  </w:r>
                </w:p>
              </w:tc>
            </w:tr>
            <w:tr>
              <w:tc>
                <w:tcPr>
                  <w:tcW w:type="dxa" w:w="1135"/>
                </w:tcPr>
                <w:p>
                  <w:pPr>
                    <w:pStyle w:val="null3"/>
                    <w:jc w:val="left"/>
                  </w:pPr>
                  <w:r>
                    <w:rPr>
                      <w:rFonts w:ascii="仿宋_GB2312" w:hAnsi="仿宋_GB2312" w:cs="仿宋_GB2312" w:eastAsia="仿宋_GB2312"/>
                    </w:rPr>
                    <w:t>项目负责人资质要求</w:t>
                  </w:r>
                </w:p>
              </w:tc>
              <w:tc>
                <w:tcPr>
                  <w:tcW w:type="dxa" w:w="1418"/>
                </w:tcPr>
                <w:p>
                  <w:pPr>
                    <w:pStyle w:val="null3"/>
                    <w:jc w:val="left"/>
                  </w:pPr>
                  <w:r>
                    <w:rPr>
                      <w:rFonts w:ascii="仿宋_GB2312" w:hAnsi="仿宋_GB2312" w:cs="仿宋_GB2312" w:eastAsia="仿宋_GB2312"/>
                    </w:rPr>
                    <w:t>供应商拟担任本项目的项目负责人应具备有效的不低于二级机电工程等相关专业注册建造师执业资格，并持有安全生产考核合格证书B证，注:拟派出项目负责人必须为供应商的本企业在岗人员，以建设主管部门颁发的注册执业证书复印件所署单位为准。供应商须提供相关有效的证书复印件。</w:t>
                  </w:r>
                </w:p>
              </w:tc>
            </w:tr>
            <w:tr>
              <w:tc>
                <w:tcPr>
                  <w:tcW w:type="dxa" w:w="1135"/>
                </w:tcPr>
                <w:p>
                  <w:pPr>
                    <w:pStyle w:val="null3"/>
                    <w:jc w:val="left"/>
                  </w:pPr>
                  <w:r>
                    <w:rPr>
                      <w:rFonts w:ascii="仿宋_GB2312" w:hAnsi="仿宋_GB2312" w:cs="仿宋_GB2312" w:eastAsia="仿宋_GB2312"/>
                    </w:rPr>
                    <w:t>本采购包属于专门面向小微企业采购。</w:t>
                  </w:r>
                </w:p>
              </w:tc>
              <w:tc>
                <w:tcPr>
                  <w:tcW w:type="dxa" w:w="1418"/>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（3）谈判保证金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①供应商应根据自身实际情况提供上述资格要求的证明材料，格式可参考谈判文件第五章提供。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是否接受联合体形式的响应谈判：详见第一章供应商的资格要求的6.3</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谈判保证金退还的其它要求：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（2）电子响应文件：详见表2《关于电子竞争性谈判活动的专门规定》</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谈判过程中可能发生实质性变动的内容：</w:t>
            </w:r>
          </w:p>
          <w:p>
            <w:pPr>
              <w:pStyle w:val="null3"/>
              <w:jc w:val="left"/>
            </w:pPr>
            <w:r>
              <w:rPr>
                <w:rFonts w:ascii="仿宋_GB2312" w:hAnsi="仿宋_GB2312" w:cs="仿宋_GB2312" w:eastAsia="仿宋_GB2312"/>
              </w:rPr>
              <w:t>谈判小组可以根据谈判文件和谈判情况实质性变动采购需求中的技术、服务要求以及合同草案条款，但不得变动谈判文件中的其他内容。实质性变动的内容，须经采购人代表确认。</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福建省财政厅政府采购监督管理办公室</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国家计委关于印发《招标代理服务收费管理暂行办法》的通知（计价格[2002]1980号）和福建省物价局转发国家计委关于印发《招标代理服务收费管理暂行办法》的通知（闽价[2002]服610号）规定为准，承诺向中标（成交）人收取的代理服务费（不含专家评审费，专家评审费由采购人另行支付给招标代理机构），其中项目预算100万元以下的，按标准下浮15%计算；项目预算100万元（含）以上的，300万以下的按标准下浮30%计算；项目预算300万元（含）以上的，500万以下的按标准下浮40%计算；项目预算500万元（含）以上的，按标准下浮50%计算。如按上述标准计算的代理服务费超过5万元的，按5万元收取。</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a.通过远程参与开标流程的供应商，供应商可远程线上解密（相关操作手册可查看福建省政府采购网首页操作指南），现场参与开标流程的供应商请携带CA证书到开标现场进行解密，选择携带CA证书并由代理机构进行解密的应在投标截止时间前到达开标现场，否则不予接收。供应商选择远程线上解密的，无须将CA证书送至开标地点。 b.供应商不到开标现场的，请在开标时自行登录采购系统，线上参与开标流程，并按规定在相应时段对投标文件进行远程解密、远程签章。 c.供应商应确保自身设施、设备、网络环境状况良好，在操作过程中因供应商自身原因造成无法正常观看开标流程、远程解密或签章的，后果由供应商自行承担。 d.在规定的时间内正确提交电子投标文件的供应商在开标时将由系统判定签到情况，供应商应在远程解密开启后在规定时间内使用CA数字证书进行投标文件的解密操作，逾期未解密的视为自行放弃投标。 e.开标结束后，供应商应当对开标结果进行签章，并在远程签章开放后的规定时间内完成，逾期未签章的视为认同开标结果。 f.远程解密及远程签章的开放起始时间均在开标过程中临时开启，远程解密环节的解密时限规定为30分钟，远程签章环节的签章时限规定为10分钟，请供应商务必密切关注实时开标流程，并根据流程在系统内按时操作，否则产生的后果由供应商自行承担。</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bl>
    <w:p>
      <w:pPr>
        <w:pStyle w:val="null3"/>
        <w:jc w:val="center"/>
      </w:pPr>
      <w:r>
        <w:rPr>
          <w:rFonts w:ascii="仿宋_GB2312" w:hAnsi="仿宋_GB2312" w:cs="仿宋_GB2312" w:eastAsia="仿宋_GB2312"/>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关于电子竞争性谈判活动的专门规定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（1）电子竞争性谈判活动的专门规定适用于本项目。</w:t>
            </w:r>
          </w:p>
          <w:p>
            <w:pPr>
              <w:pStyle w:val="null3"/>
              <w:jc w:val="left"/>
            </w:pPr>
            <w:r>
              <w:rPr>
                <w:rFonts w:ascii="仿宋_GB2312" w:hAnsi="仿宋_GB2312" w:cs="仿宋_GB2312" w:eastAsia="仿宋_GB2312"/>
              </w:rPr>
              <w:t>（2）将谈判文件</w:t>
            </w:r>
          </w:p>
          <w:p>
            <w:pPr>
              <w:pStyle w:val="null3"/>
              <w:jc w:val="left"/>
            </w:pPr>
            <w:r>
              <w:rPr>
                <w:rFonts w:ascii="仿宋_GB2312" w:hAnsi="仿宋_GB2312" w:cs="仿宋_GB2312" w:eastAsia="仿宋_GB2312"/>
              </w:rPr>
              <w:t>“竞争性谈判须知前附表2：⑦关于“全称”、“供应商代表签字”及“加盖单位公章” a.在电子响应文件中，涉及“全称”和“供应商代表签字”的内容可使用打字录入方式完成。b.在电子响应文件中，涉及“加盖单位公章”的内容应使用供应商的CA证书完成加盖电子印章，否则该响应文件无效，相应供应商的谈判将被否决。c.在电子响应文件中，若供应商按照本增列内容第⑦点第b项规定加盖其单位电子印章，则出现无全称、供应商代表未签字等情形，不视为该响应文件无效。”</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“竞争性谈判须知前附表2：⑦关于“全称”、“供应商代表签字”、“单位负责人签字或盖章”及“加盖单位公章” a.在电子响应文件中，涉及“全称”和“供应商代表签字”、“单位负责人签字或盖章”的内容可使用打字录入方式完成。b.在电子响应文件中，涉及“加盖单位公章”的内容应使用供应商的CA证书完成加盖电子印章，否则该响应文件无效，相应供应商的谈判将被否决。c.在电子响应文件中，若供应商按照本增列内容第⑦点第b项规定加盖其单位电子印章，则出现无全称、供应商代表未签字、单位负责人未签字或盖章等情形，不视为该响应文件无效。”</w:t>
            </w:r>
            <w:r>
              <w:rPr>
                <w:rFonts w:ascii="仿宋_GB2312" w:hAnsi="仿宋_GB2312" w:cs="仿宋_GB2312" w:eastAsia="仿宋_GB2312"/>
              </w:rPr>
              <w:t xml:space="preserve"> 后适用本项目的电子竞争性谈判活动。</w:t>
            </w:r>
          </w:p>
          <w:p>
            <w:pPr>
              <w:pStyle w:val="null3"/>
              <w:jc w:val="left"/>
            </w:pPr>
            <w:r>
              <w:rPr>
                <w:rFonts w:ascii="仿宋_GB2312" w:hAnsi="仿宋_GB2312" w:cs="仿宋_GB2312" w:eastAsia="仿宋_GB2312"/>
              </w:rPr>
              <w:t>（3）将下列内容增列为谈判文件的组成部分（以下简称：“增列内容”）适用本项目的电子竞争性谈判活动，若增列内容与谈判文件其他章节内容不一致，应以增列内容为准：</w:t>
            </w:r>
          </w:p>
          <w:p>
            <w:pPr>
              <w:pStyle w:val="null3"/>
              <w:jc w:val="left"/>
            </w:pPr>
            <w:r>
              <w:rPr>
                <w:rFonts w:ascii="仿宋_GB2312" w:hAnsi="仿宋_GB2312" w:cs="仿宋_GB2312" w:eastAsia="仿宋_GB2312"/>
              </w:rPr>
              <w:t>①电子竞争性谈判活动的具体操作流程以福建省政府采购网上公开信息系统设定的为准。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⑤供应商应按照福建省政府采购网上公开信息系统要求的评审节点编制电子响应文件，否则谈判小组将按照不利于供应商的内容进行认定。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rFonts w:ascii="仿宋_GB2312" w:hAnsi="仿宋_GB2312" w:cs="仿宋_GB2312" w:eastAsia="仿宋_GB2312"/>
              </w:rPr>
              <w:t>⑨参加谈判活动的供应商代表务必携带供应商的CA证书。供应商的CA证书应能正常、有效使用，否则产生不利后果由供应商承担责任。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rFonts w:ascii="仿宋_GB2312" w:hAnsi="仿宋_GB2312" w:cs="仿宋_GB2312" w:eastAsia="仿宋_GB2312"/>
              </w:rPr>
              <w:t>有下列情形之一的，供应商的响应无效，其保证金不予退还或通过保函进行索赔：</w:t>
            </w:r>
          </w:p>
          <w:p>
            <w:pPr>
              <w:pStyle w:val="null3"/>
              <w:jc w:val="left"/>
            </w:pPr>
            <w:r>
              <w:rPr>
                <w:rFonts w:ascii="仿宋_GB2312" w:hAnsi="仿宋_GB2312" w:cs="仿宋_GB2312" w:eastAsia="仿宋_GB2312"/>
              </w:rPr>
              <w:t>b1不同供应商的电子响应文件具有相同内部识别码；</w:t>
            </w:r>
          </w:p>
          <w:p>
            <w:pPr>
              <w:pStyle w:val="null3"/>
              <w:jc w:val="left"/>
            </w:pPr>
            <w:r>
              <w:rPr>
                <w:rFonts w:ascii="仿宋_GB2312" w:hAnsi="仿宋_GB2312" w:cs="仿宋_GB2312" w:eastAsia="仿宋_GB2312"/>
              </w:rPr>
              <w:t>b2不同供应商的报价保证金从同一单位或个人的账户转出；</w:t>
            </w:r>
          </w:p>
          <w:p>
            <w:pPr>
              <w:pStyle w:val="null3"/>
              <w:jc w:val="left"/>
            </w:pPr>
            <w:r>
              <w:rPr>
                <w:rFonts w:ascii="仿宋_GB2312" w:hAnsi="仿宋_GB2312" w:cs="仿宋_GB2312" w:eastAsia="仿宋_GB2312"/>
              </w:rPr>
              <w:t>b3供应商的报价保证金同一合同项下有其他供应商提交的报价保证金。</w:t>
            </w:r>
          </w:p>
          <w:p>
            <w:pPr>
              <w:pStyle w:val="null3"/>
              <w:jc w:val="left"/>
            </w:pPr>
            <w:r>
              <w:rPr>
                <w:rFonts w:ascii="仿宋_GB2312" w:hAnsi="仿宋_GB2312" w:cs="仿宋_GB2312" w:eastAsia="仿宋_GB2312"/>
              </w:rPr>
              <w:t>⑪其他：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（与电子竞争性谈判活动有关的其他规定或补充内容可在此处填写）。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评定成交的标准和方法</w:t>
      </w:r>
    </w:p>
    <w:p>
      <w:pPr>
        <w:pStyle w:val="null3"/>
        <w:jc w:val="center"/>
        <w:outlineLvl w:val="2"/>
      </w:pPr>
      <w:r>
        <w:rPr>
          <w:rFonts w:ascii="仿宋_GB2312" w:hAnsi="仿宋_GB2312" w:cs="仿宋_GB2312" w:eastAsia="仿宋_GB2312"/>
          <w:sz w:val="28"/>
          <w:b/>
        </w:rPr>
        <w:t>一、谈判小组</w:t>
      </w:r>
    </w:p>
    <w:p>
      <w:pPr>
        <w:pStyle w:val="null3"/>
        <w:ind w:firstLine="480"/>
        <w:jc w:val="both"/>
      </w:pPr>
      <w:r>
        <w:rPr>
          <w:rFonts w:ascii="仿宋_GB2312" w:hAnsi="仿宋_GB2312" w:cs="仿宋_GB2312" w:eastAsia="仿宋_GB2312"/>
        </w:rPr>
        <w:t>1.1采购人根据项目的特点依法组建谈判小组。</w:t>
      </w:r>
    </w:p>
    <w:p>
      <w:pPr>
        <w:pStyle w:val="null3"/>
        <w:ind w:firstLine="480"/>
        <w:jc w:val="both"/>
      </w:pPr>
      <w:r>
        <w:rPr>
          <w:rFonts w:ascii="仿宋_GB2312" w:hAnsi="仿宋_GB2312" w:cs="仿宋_GB2312" w:eastAsia="仿宋_GB2312"/>
        </w:rPr>
        <w:t>1.2谈判小组</w:t>
      </w:r>
    </w:p>
    <w:p>
      <w:pPr>
        <w:pStyle w:val="null3"/>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3"/>
        <w:ind w:firstLine="480"/>
        <w:jc w:val="both"/>
      </w:pPr>
      <w:r>
        <w:rPr>
          <w:rFonts w:ascii="仿宋_GB2312" w:hAnsi="仿宋_GB2312" w:cs="仿宋_GB2312" w:eastAsia="仿宋_GB2312"/>
        </w:rPr>
        <w:t>1.3谈判小组负责具体谈判和评审事务，并按照下列原则依法独立履行有关职责：</w:t>
      </w:r>
    </w:p>
    <w:p>
      <w:pPr>
        <w:pStyle w:val="null3"/>
        <w:ind w:firstLine="960"/>
        <w:jc w:val="both"/>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1.3.2评审应遵循公平、公正、科学、严谨和择优原则。</w:t>
      </w:r>
    </w:p>
    <w:p>
      <w:pPr>
        <w:pStyle w:val="null3"/>
        <w:ind w:firstLine="960"/>
        <w:jc w:val="both"/>
      </w:pPr>
      <w:r>
        <w:rPr>
          <w:rFonts w:ascii="仿宋_GB2312" w:hAnsi="仿宋_GB2312" w:cs="仿宋_GB2312" w:eastAsia="仿宋_GB2312"/>
        </w:rPr>
        <w:t>1.3.3评审的依据是谈判文件和响应文件，谈判文件中没有规定的评审标准不得作为评审依据。</w:t>
      </w:r>
    </w:p>
    <w:p>
      <w:pPr>
        <w:pStyle w:val="null3"/>
        <w:ind w:firstLine="960"/>
        <w:jc w:val="both"/>
      </w:pPr>
      <w:r>
        <w:rPr>
          <w:rFonts w:ascii="仿宋_GB2312" w:hAnsi="仿宋_GB2312" w:cs="仿宋_GB2312" w:eastAsia="仿宋_GB2312"/>
        </w:rPr>
        <w:t>1.3.4谈判小组应按照谈判文件规定推荐成交候选供应商或根据采购人的授权确定成交供应商。</w:t>
      </w:r>
    </w:p>
    <w:p>
      <w:pPr>
        <w:pStyle w:val="null3"/>
        <w:ind w:firstLine="960"/>
        <w:jc w:val="both"/>
      </w:pPr>
      <w:r>
        <w:rPr>
          <w:rFonts w:ascii="仿宋_GB2312" w:hAnsi="仿宋_GB2312" w:cs="仿宋_GB2312" w:eastAsia="仿宋_GB2312"/>
        </w:rPr>
        <w:t>1.3.5评审应遵守下列评审纪律：</w:t>
      </w:r>
    </w:p>
    <w:p>
      <w:pPr>
        <w:pStyle w:val="null3"/>
        <w:ind w:firstLine="960"/>
        <w:jc w:val="both"/>
      </w:pPr>
      <w:r>
        <w:rPr>
          <w:rFonts w:ascii="仿宋_GB2312" w:hAnsi="仿宋_GB2312" w:cs="仿宋_GB2312" w:eastAsia="仿宋_GB2312"/>
        </w:rPr>
        <w:t>①评审情况不得私自外泄，有关信息由采购人或其委托的代理机构统一对外发布。</w:t>
      </w:r>
    </w:p>
    <w:p>
      <w:pPr>
        <w:pStyle w:val="null3"/>
        <w:ind w:firstLine="960"/>
        <w:jc w:val="both"/>
      </w:pPr>
      <w:r>
        <w:rPr>
          <w:rFonts w:ascii="仿宋_GB2312" w:hAnsi="仿宋_GB2312" w:cs="仿宋_GB2312" w:eastAsia="仿宋_GB2312"/>
        </w:rPr>
        <w:t>②对采购人或供应商提供的要求保密的资料，不得摘记翻印和外传。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④全体谈判小组成员应按照谈判文件规定进行评审，一切认定事项应查有实据且不得弄虚作假。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⑤评审中应充分发扬民主，推荐成交供应商候选人或根据采购人授权确定成交供应商后要服从评审报告。</w:t>
      </w:r>
    </w:p>
    <w:p>
      <w:pPr>
        <w:pStyle w:val="null3"/>
        <w:ind w:firstLine="96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二、谈判程序</w:t>
      </w:r>
    </w:p>
    <w:p>
      <w:pPr>
        <w:pStyle w:val="null3"/>
        <w:ind w:firstLine="480"/>
        <w:jc w:val="both"/>
      </w:pPr>
      <w:r>
        <w:rPr>
          <w:rFonts w:ascii="仿宋_GB2312" w:hAnsi="仿宋_GB2312" w:cs="仿宋_GB2312" w:eastAsia="仿宋_GB2312"/>
        </w:rPr>
        <w:t>2.1谈判程序按照谈判文件第二章第2节“竞争性谈判须知”第14条“谈判程序以及评定成交的标准”的相关条款规定执行。</w:t>
      </w:r>
    </w:p>
    <w:p>
      <w:pPr>
        <w:pStyle w:val="null3"/>
        <w:ind w:firstLine="480"/>
        <w:jc w:val="both"/>
      </w:pPr>
      <w:r>
        <w:rPr>
          <w:rFonts w:ascii="仿宋_GB2312" w:hAnsi="仿宋_GB2312" w:cs="仿宋_GB2312" w:eastAsia="仿宋_GB2312"/>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rFonts w:ascii="仿宋_GB2312" w:hAnsi="仿宋_GB2312" w:cs="仿宋_GB2312" w:eastAsia="仿宋_GB2312"/>
        </w:rPr>
        <w:t>2.3只有资格审查和实质性响应审查均合格且按规定提交最后报价的合格供应商才能参加评定成交的最后价格排序和成交候选人推荐。</w:t>
      </w:r>
    </w:p>
    <w:p>
      <w:pPr>
        <w:pStyle w:val="null3"/>
        <w:jc w:val="center"/>
        <w:outlineLvl w:val="2"/>
      </w:pPr>
      <w:r>
        <w:rPr>
          <w:rFonts w:ascii="仿宋_GB2312" w:hAnsi="仿宋_GB2312" w:cs="仿宋_GB2312" w:eastAsia="仿宋_GB2312"/>
          <w:sz w:val="28"/>
          <w:b/>
        </w:rPr>
        <w:t>三、最低评审价法和成交候选人推荐</w:t>
      </w:r>
    </w:p>
    <w:p>
      <w:pPr>
        <w:pStyle w:val="null3"/>
        <w:ind w:firstLine="480"/>
        <w:jc w:val="both"/>
      </w:pPr>
      <w:r>
        <w:rPr>
          <w:rFonts w:ascii="仿宋_GB2312" w:hAnsi="仿宋_GB2312" w:cs="仿宋_GB2312" w:eastAsia="仿宋_GB2312"/>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rFonts w:ascii="仿宋_GB2312" w:hAnsi="仿宋_GB2312" w:cs="仿宋_GB2312" w:eastAsia="仿宋_GB2312"/>
        </w:rPr>
        <w:t>3.1.1根据财政部及福建省财政厅等有关政府采购文件规定执行价格评审优惠政策，价格扣除规则如下：</w:t>
      </w:r>
    </w:p>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响应文件满足谈判文件全部实质性要求，且响应报价最低的供应商为成交候选供应商。</w:t>
      </w:r>
    </w:p>
    <w:p>
      <w:pPr>
        <w:pStyle w:val="null3"/>
        <w:jc w:val="left"/>
      </w:pPr>
      <w:r>
        <w:rPr>
          <w:rFonts w:ascii="仿宋_GB2312" w:hAnsi="仿宋_GB2312" w:cs="仿宋_GB2312" w:eastAsia="仿宋_GB2312"/>
        </w:rPr>
        <w:t>价格扣除的规则如下：</w:t>
      </w:r>
    </w:p>
    <w:p>
      <w:pPr>
        <w:pStyle w:val="null3"/>
        <w:jc w:val="left"/>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※除落实政府采购政策需进行的价格扣除情形外，不能对供应商的报价进行任何调整。</w:t>
      </w:r>
    </w:p>
    <w:p>
      <w:pPr>
        <w:pStyle w:val="null3"/>
        <w:jc w:val="left"/>
      </w:pPr>
      <w:r>
        <w:rPr>
          <w:rFonts w:ascii="仿宋_GB2312" w:hAnsi="仿宋_GB2312" w:cs="仿宋_GB2312" w:eastAsia="仿宋_GB2312"/>
        </w:rPr>
        <w:t>（3）成交候选供应商排列规则顺序如下：</w:t>
      </w:r>
    </w:p>
    <w:p>
      <w:pPr>
        <w:pStyle w:val="null3"/>
        <w:jc w:val="left"/>
      </w:pPr>
      <w:r>
        <w:rPr>
          <w:rFonts w:ascii="仿宋_GB2312" w:hAnsi="仿宋_GB2312" w:cs="仿宋_GB2312" w:eastAsia="仿宋_GB2312"/>
        </w:rPr>
        <w:t>a.按照评审价（即价格扣除后的响应报价）由低到高顺序排列。</w:t>
      </w:r>
    </w:p>
    <w:p>
      <w:pPr>
        <w:pStyle w:val="null3"/>
        <w:jc w:val="left"/>
      </w:pPr>
      <w:r>
        <w:rPr>
          <w:rFonts w:ascii="仿宋_GB2312" w:hAnsi="仿宋_GB2312" w:cs="仿宋_GB2312" w:eastAsia="仿宋_GB2312"/>
        </w:rPr>
        <w:t>b.评审价相同的并列。</w:t>
      </w:r>
    </w:p>
    <w:p>
      <w:pPr>
        <w:pStyle w:val="null3"/>
        <w:ind w:firstLine="960"/>
        <w:jc w:val="both"/>
      </w:pPr>
      <w:r>
        <w:rPr>
          <w:rFonts w:ascii="仿宋_GB2312" w:hAnsi="仿宋_GB2312" w:cs="仿宋_GB2312" w:eastAsia="仿宋_GB2312"/>
        </w:rPr>
        <w:t>c.其他：</w:t>
      </w:r>
    </w:p>
    <w:p>
      <w:pPr>
        <w:pStyle w:val="null3"/>
        <w:jc w:val="both"/>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3.1.2合格供应商提交的最后报价按照上文3.1.1款规定的价格扣除规则计算后，得出的价格称为最后报价评审价。</w:t>
      </w:r>
    </w:p>
    <w:p>
      <w:pPr>
        <w:pStyle w:val="null3"/>
        <w:ind w:firstLine="960"/>
        <w:jc w:val="left"/>
      </w:pPr>
      <w:r>
        <w:rPr>
          <w:rFonts w:ascii="仿宋_GB2312" w:hAnsi="仿宋_GB2312" w:cs="仿宋_GB2312" w:eastAsia="仿宋_GB2312"/>
        </w:rPr>
        <w:t xml:space="preserve">3.1.3 </w:t>
      </w:r>
      <w:r>
        <w:rPr>
          <w:rFonts w:ascii="仿宋_GB2312" w:hAnsi="仿宋_GB2312" w:cs="仿宋_GB2312" w:eastAsia="仿宋_GB2312"/>
        </w:rPr>
        <w:t>谈判小组将从质量和服务均能满足采购文件实质性响应要求的供应商中，按照最后报价评审价由低到高的顺序提出3名以上成交候选人，并编写评审报告。</w:t>
      </w:r>
      <w:r>
        <w:rPr>
          <w:rFonts w:ascii="仿宋_GB2312" w:hAnsi="仿宋_GB2312" w:cs="仿宋_GB2312" w:eastAsia="仿宋_GB2312"/>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rFonts w:ascii="仿宋_GB2312" w:hAnsi="仿宋_GB2312" w:cs="仿宋_GB2312" w:eastAsia="仿宋_GB2312"/>
        </w:rPr>
        <w:t>（1）谈判文件可以约定出现并列最低评审价情形时的优先顺序规则，具体规则为：</w:t>
      </w:r>
    </w:p>
    <w:p>
      <w:pPr>
        <w:pStyle w:val="null3"/>
        <w:jc w:val="left"/>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（2）谈判文件未约定优先顺序规则时，则由谈判小组中的采购人代表从并列最低评审价名单中自行选择确定优先顺序</w:t>
      </w:r>
    </w:p>
    <w:p>
      <w:pPr>
        <w:pStyle w:val="null3"/>
        <w:ind w:firstLine="960"/>
        <w:jc w:val="both"/>
      </w:pPr>
      <w:r>
        <w:rPr>
          <w:rFonts w:ascii="仿宋_GB2312" w:hAnsi="仿宋_GB2312" w:cs="仿宋_GB2312" w:eastAsia="仿宋_GB2312"/>
        </w:rPr>
        <w:t>（3）采购人代表放弃自行选择确定权利的，则通过随机抽取方式确定优先顺序。</w:t>
      </w:r>
    </w:p>
    <w:p>
      <w:pPr>
        <w:pStyle w:val="null3"/>
        <w:jc w:val="center"/>
        <w:outlineLvl w:val="2"/>
      </w:pPr>
      <w:r>
        <w:rPr>
          <w:rFonts w:ascii="仿宋_GB2312" w:hAnsi="仿宋_GB2312" w:cs="仿宋_GB2312" w:eastAsia="仿宋_GB2312"/>
          <w:sz w:val="28"/>
          <w:b/>
        </w:rPr>
        <w:t>四、评审报告</w:t>
      </w:r>
    </w:p>
    <w:p>
      <w:pPr>
        <w:pStyle w:val="null3"/>
        <w:ind w:firstLine="480"/>
        <w:jc w:val="both"/>
      </w:pPr>
      <w:r>
        <w:rPr>
          <w:rFonts w:ascii="仿宋_GB2312" w:hAnsi="仿宋_GB2312" w:cs="仿宋_GB2312" w:eastAsia="仿宋_GB2312"/>
        </w:rPr>
        <w:t>4.1谈判小组完成评审后，应当编写评审报告并提交给采购人。</w:t>
      </w:r>
    </w:p>
    <w:p>
      <w:pPr>
        <w:pStyle w:val="null3"/>
        <w:ind w:firstLine="480"/>
        <w:jc w:val="both"/>
      </w:pPr>
      <w:r>
        <w:rPr>
          <w:rFonts w:ascii="仿宋_GB2312" w:hAnsi="仿宋_GB2312" w:cs="仿宋_GB2312" w:eastAsia="仿宋_GB2312"/>
        </w:rPr>
        <w:t>4.2评审报告应当包括以下主要内容：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（二）评审日期和地点，谈判小组成员名单；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（三）评审情况记录和说明，包括对供应商的资格审查情况、供应商响应文件评审情况、谈判情况、报价情况等；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both"/>
      </w:pPr>
      <w:r>
        <w:rPr>
          <w:rFonts w:ascii="仿宋_GB2312" w:hAnsi="仿宋_GB2312" w:cs="仿宋_GB2312" w:eastAsia="仿宋_GB2312"/>
        </w:rPr>
        <w:t>5.1其他规定</w:t>
      </w:r>
    </w:p>
    <w:p>
      <w:pPr>
        <w:pStyle w:val="null3"/>
        <w:ind w:firstLine="960"/>
        <w:jc w:val="both"/>
      </w:pPr>
      <w:r>
        <w:rPr>
          <w:rFonts w:ascii="仿宋_GB2312" w:hAnsi="仿宋_GB2312" w:cs="仿宋_GB2312" w:eastAsia="仿宋_GB2312"/>
        </w:rPr>
        <w:t>5.1.1评审应全程保密且不得透露给任一供应商或与评审工作无关的人员。</w:t>
      </w:r>
    </w:p>
    <w:p>
      <w:pPr>
        <w:pStyle w:val="null3"/>
        <w:ind w:firstLine="960"/>
        <w:jc w:val="both"/>
      </w:pPr>
      <w:r>
        <w:rPr>
          <w:rFonts w:ascii="仿宋_GB2312" w:hAnsi="仿宋_GB2312" w:cs="仿宋_GB2312" w:eastAsia="仿宋_GB2312"/>
        </w:rPr>
        <w:t>5.1.2评审将进行全程实时录音录像，录音录像资料随采购文件一并存档。</w:t>
      </w:r>
    </w:p>
    <w:p>
      <w:pPr>
        <w:pStyle w:val="null3"/>
        <w:ind w:firstLine="960"/>
        <w:jc w:val="both"/>
      </w:pPr>
      <w:r>
        <w:rPr>
          <w:rFonts w:ascii="仿宋_GB2312" w:hAnsi="仿宋_GB2312" w:cs="仿宋_GB2312" w:eastAsia="仿宋_GB2312"/>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rFonts w:ascii="仿宋_GB2312" w:hAnsi="仿宋_GB2312" w:cs="仿宋_GB2312" w:eastAsia="仿宋_GB2312"/>
        </w:rPr>
        <w:t>5.1.4根据采购项目的特点和需要，需要加以详细说明的其他谈判程序规定、要求等内容：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竞争性谈判须知</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b/>
        </w:rPr>
        <w:t>1.适用范围：</w:t>
      </w:r>
    </w:p>
    <w:p>
      <w:pPr>
        <w:pStyle w:val="null3"/>
        <w:ind w:firstLine="480"/>
        <w:jc w:val="both"/>
      </w:pPr>
      <w:r>
        <w:rPr>
          <w:rFonts w:ascii="仿宋_GB2312" w:hAnsi="仿宋_GB2312" w:cs="仿宋_GB2312" w:eastAsia="仿宋_GB2312"/>
        </w:rPr>
        <w:t>1.1适用于谈判文件载明项目的采购活动（以下简称：“本次采购活动”）。</w:t>
      </w:r>
    </w:p>
    <w:p>
      <w:pPr>
        <w:pStyle w:val="null3"/>
        <w:jc w:val="both"/>
      </w:pPr>
      <w:r>
        <w:rPr>
          <w:rFonts w:ascii="仿宋_GB2312" w:hAnsi="仿宋_GB2312" w:cs="仿宋_GB2312" w:eastAsia="仿宋_GB2312"/>
          <w:b/>
        </w:rPr>
        <w:t>2.定义及要求：</w:t>
      </w:r>
    </w:p>
    <w:p>
      <w:pPr>
        <w:pStyle w:val="null3"/>
        <w:ind w:firstLine="480"/>
        <w:jc w:val="both"/>
      </w:pPr>
      <w:r>
        <w:rPr>
          <w:rFonts w:ascii="仿宋_GB2312" w:hAnsi="仿宋_GB2312" w:cs="仿宋_GB2312" w:eastAsia="仿宋_GB2312"/>
        </w:rPr>
        <w:t>2.1“采购标的”指谈判文件载明的需要采购的货物、服务、工程。</w:t>
      </w:r>
    </w:p>
    <w:p>
      <w:pPr>
        <w:pStyle w:val="null3"/>
        <w:ind w:firstLine="480"/>
        <w:jc w:val="both"/>
      </w:pPr>
      <w:r>
        <w:rPr>
          <w:rFonts w:ascii="仿宋_GB2312" w:hAnsi="仿宋_GB2312" w:cs="仿宋_GB2312" w:eastAsia="仿宋_GB2312"/>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rFonts w:ascii="仿宋_GB2312" w:hAnsi="仿宋_GB2312" w:cs="仿宋_GB2312" w:eastAsia="仿宋_GB2312"/>
        </w:rPr>
        <w:t>2.3“潜在供应商”按照谈判文件第一章规定进行获取文件，且有意向参加本项目响应谈判的供应商。</w:t>
      </w:r>
    </w:p>
    <w:p>
      <w:pPr>
        <w:pStyle w:val="null3"/>
        <w:ind w:firstLine="480"/>
        <w:jc w:val="both"/>
      </w:pPr>
      <w:r>
        <w:rPr>
          <w:rFonts w:ascii="仿宋_GB2312" w:hAnsi="仿宋_GB2312" w:cs="仿宋_GB2312" w:eastAsia="仿宋_GB2312"/>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rFonts w:ascii="仿宋_GB2312" w:hAnsi="仿宋_GB2312" w:cs="仿宋_GB2312" w:eastAsia="仿宋_GB2312"/>
          <w:b/>
        </w:rPr>
        <w:t>3.合格的供应商：</w:t>
      </w:r>
    </w:p>
    <w:p>
      <w:pPr>
        <w:pStyle w:val="null3"/>
        <w:ind w:firstLine="480"/>
        <w:jc w:val="both"/>
      </w:pPr>
      <w:r>
        <w:rPr>
          <w:rFonts w:ascii="仿宋_GB2312" w:hAnsi="仿宋_GB2312" w:cs="仿宋_GB2312" w:eastAsia="仿宋_GB2312"/>
        </w:rPr>
        <w:t>3.1一般规定</w:t>
      </w:r>
    </w:p>
    <w:p>
      <w:pPr>
        <w:pStyle w:val="null3"/>
        <w:ind w:firstLine="960"/>
        <w:jc w:val="both"/>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both"/>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rFonts w:ascii="仿宋_GB2312" w:hAnsi="仿宋_GB2312" w:cs="仿宋_GB2312" w:eastAsia="仿宋_GB2312"/>
        </w:rPr>
        <w:t>供应商有责任检查自身情况，在响应文件中对是否违反以上一般规定做出如实声明，否则其响应文件将被否决。</w:t>
      </w:r>
    </w:p>
    <w:p>
      <w:pPr>
        <w:pStyle w:val="null3"/>
        <w:ind w:firstLine="480"/>
        <w:jc w:val="both"/>
      </w:pPr>
      <w:r>
        <w:rPr>
          <w:rFonts w:ascii="仿宋_GB2312" w:hAnsi="仿宋_GB2312" w:cs="仿宋_GB2312" w:eastAsia="仿宋_GB2312"/>
        </w:rPr>
        <w:t>3.2特别规定</w:t>
      </w:r>
    </w:p>
    <w:p>
      <w:pPr>
        <w:pStyle w:val="null3"/>
        <w:ind w:firstLine="960"/>
        <w:jc w:val="both"/>
      </w:pPr>
      <w:r>
        <w:rPr>
          <w:rFonts w:ascii="仿宋_GB2312" w:hAnsi="仿宋_GB2312" w:cs="仿宋_GB2312" w:eastAsia="仿宋_GB2312"/>
        </w:rPr>
        <w:t>3.2.1供应商的资格要求：详见竞争性谈判须知前附表第1项。</w:t>
      </w:r>
    </w:p>
    <w:p>
      <w:pPr>
        <w:pStyle w:val="null3"/>
        <w:ind w:firstLine="960"/>
        <w:jc w:val="both"/>
      </w:pPr>
      <w:r>
        <w:rPr>
          <w:rFonts w:ascii="仿宋_GB2312" w:hAnsi="仿宋_GB2312" w:cs="仿宋_GB2312" w:eastAsia="仿宋_GB2312"/>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rFonts w:ascii="仿宋_GB2312" w:hAnsi="仿宋_GB2312" w:cs="仿宋_GB2312" w:eastAsia="仿宋_GB2312"/>
        </w:rPr>
        <w:t>（1）联合体各方应提交联合体协议，联合体协议应符合谈判文件规定。</w:t>
      </w:r>
    </w:p>
    <w:p>
      <w:pPr>
        <w:pStyle w:val="null3"/>
        <w:ind w:firstLine="960"/>
        <w:jc w:val="both"/>
      </w:pPr>
      <w:r>
        <w:rPr>
          <w:rFonts w:ascii="仿宋_GB2312" w:hAnsi="仿宋_GB2312" w:cs="仿宋_GB2312" w:eastAsia="仿宋_GB2312"/>
        </w:rPr>
        <w:t>（2）联合体各方不得再单独参加或与其他供应商另外组成联合体参加同一合同项下的响应谈判。</w:t>
      </w:r>
    </w:p>
    <w:p>
      <w:pPr>
        <w:pStyle w:val="null3"/>
        <w:ind w:firstLine="96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rFonts w:ascii="仿宋_GB2312" w:hAnsi="仿宋_GB2312" w:cs="仿宋_GB2312" w:eastAsia="仿宋_GB2312"/>
        </w:rPr>
        <w:t>（5）联合体一方放弃成交的，视为联合体整体放弃成交，联合体各方承担连带责任。</w:t>
      </w:r>
    </w:p>
    <w:p>
      <w:pPr>
        <w:pStyle w:val="null3"/>
        <w:ind w:firstLine="960"/>
        <w:jc w:val="both"/>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both"/>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rFonts w:ascii="仿宋_GB2312" w:hAnsi="仿宋_GB2312" w:cs="仿宋_GB2312" w:eastAsia="仿宋_GB2312"/>
          <w:b/>
        </w:rPr>
        <w:t>4.参与竞争性谈判费用：</w:t>
      </w:r>
    </w:p>
    <w:p>
      <w:pPr>
        <w:pStyle w:val="null3"/>
        <w:ind w:firstLine="480"/>
        <w:jc w:val="both"/>
      </w:pPr>
      <w:r>
        <w:rPr>
          <w:rFonts w:ascii="仿宋_GB2312" w:hAnsi="仿宋_GB2312" w:cs="仿宋_GB2312" w:eastAsia="仿宋_GB2312"/>
        </w:rPr>
        <w:t>4.1除法律法规或采购文件另有规定之外，供应商应自行承担其准备与参加竞争性谈判所涉及的一切费用。</w:t>
      </w:r>
    </w:p>
    <w:p>
      <w:pPr>
        <w:pStyle w:val="null3"/>
        <w:jc w:val="center"/>
        <w:outlineLvl w:val="2"/>
      </w:pPr>
      <w:r>
        <w:rPr>
          <w:rFonts w:ascii="仿宋_GB2312" w:hAnsi="仿宋_GB2312" w:cs="仿宋_GB2312" w:eastAsia="仿宋_GB2312"/>
          <w:sz w:val="28"/>
          <w:b/>
        </w:rPr>
        <w:t>二、竞争性谈判文件</w:t>
      </w:r>
    </w:p>
    <w:p>
      <w:pPr>
        <w:pStyle w:val="null3"/>
        <w:jc w:val="both"/>
      </w:pPr>
      <w:r>
        <w:rPr>
          <w:rFonts w:ascii="仿宋_GB2312" w:hAnsi="仿宋_GB2312" w:cs="仿宋_GB2312" w:eastAsia="仿宋_GB2312"/>
          <w:b/>
        </w:rPr>
        <w:t>5.竞争性谈判文件的组成：</w:t>
      </w:r>
    </w:p>
    <w:p>
      <w:pPr>
        <w:pStyle w:val="null3"/>
        <w:ind w:firstLine="480"/>
        <w:jc w:val="both"/>
      </w:pPr>
      <w:r>
        <w:rPr>
          <w:rFonts w:ascii="仿宋_GB2312" w:hAnsi="仿宋_GB2312" w:cs="仿宋_GB2312" w:eastAsia="仿宋_GB2312"/>
        </w:rPr>
        <w:t>5.1竞争性谈判文件由下述部分组成：</w:t>
      </w:r>
    </w:p>
    <w:p>
      <w:pPr>
        <w:pStyle w:val="null3"/>
        <w:ind w:firstLine="480"/>
        <w:jc w:val="both"/>
      </w:pPr>
      <w:r>
        <w:rPr>
          <w:rFonts w:ascii="仿宋_GB2312" w:hAnsi="仿宋_GB2312" w:cs="仿宋_GB2312" w:eastAsia="仿宋_GB2312"/>
        </w:rPr>
        <w:t>第一章 采购公告（或采购邀请书）</w:t>
      </w:r>
    </w:p>
    <w:p>
      <w:pPr>
        <w:pStyle w:val="null3"/>
        <w:ind w:firstLine="480"/>
        <w:jc w:val="both"/>
      </w:pPr>
      <w:r>
        <w:rPr>
          <w:rFonts w:ascii="仿宋_GB2312" w:hAnsi="仿宋_GB2312" w:cs="仿宋_GB2312" w:eastAsia="仿宋_GB2312"/>
        </w:rPr>
        <w:t>第二章 竞争性谈判须知</w:t>
      </w:r>
    </w:p>
    <w:p>
      <w:pPr>
        <w:pStyle w:val="null3"/>
        <w:ind w:firstLine="480"/>
        <w:jc w:val="both"/>
      </w:pPr>
      <w:r>
        <w:rPr>
          <w:rFonts w:ascii="仿宋_GB2312" w:hAnsi="仿宋_GB2312" w:cs="仿宋_GB2312" w:eastAsia="仿宋_GB2312"/>
        </w:rPr>
        <w:t>第三章 采购内容及要求</w:t>
      </w:r>
    </w:p>
    <w:p>
      <w:pPr>
        <w:pStyle w:val="null3"/>
        <w:ind w:firstLine="480"/>
        <w:jc w:val="both"/>
      </w:pPr>
      <w:r>
        <w:rPr>
          <w:rFonts w:ascii="仿宋_GB2312" w:hAnsi="仿宋_GB2312" w:cs="仿宋_GB2312" w:eastAsia="仿宋_GB2312"/>
        </w:rPr>
        <w:t>第四章 合同主要条款及格式</w:t>
      </w:r>
    </w:p>
    <w:p>
      <w:pPr>
        <w:pStyle w:val="null3"/>
        <w:ind w:firstLine="480"/>
        <w:jc w:val="both"/>
      </w:pPr>
      <w:r>
        <w:rPr>
          <w:rFonts w:ascii="仿宋_GB2312" w:hAnsi="仿宋_GB2312" w:cs="仿宋_GB2312" w:eastAsia="仿宋_GB2312"/>
        </w:rPr>
        <w:t>第五章 首次响应文件格式</w:t>
      </w:r>
    </w:p>
    <w:p>
      <w:pPr>
        <w:pStyle w:val="null3"/>
        <w:ind w:firstLine="480"/>
        <w:jc w:val="both"/>
      </w:pPr>
      <w:r>
        <w:rPr>
          <w:rFonts w:ascii="仿宋_GB2312" w:hAnsi="仿宋_GB2312" w:cs="仿宋_GB2312" w:eastAsia="仿宋_GB2312"/>
        </w:rPr>
        <w:t>5.2除上述内容以外，采购人、采购代理机构或者谈判小组在采购过程期间对谈判文件所作的澄清、修改或补充，均构成谈判文件的组成部分，对采购人和供应商具有约束力。</w:t>
      </w:r>
    </w:p>
    <w:p>
      <w:pPr>
        <w:pStyle w:val="null3"/>
        <w:jc w:val="both"/>
      </w:pPr>
      <w:r>
        <w:rPr>
          <w:rFonts w:ascii="仿宋_GB2312" w:hAnsi="仿宋_GB2312" w:cs="仿宋_GB2312" w:eastAsia="仿宋_GB2312"/>
          <w:b/>
        </w:rPr>
        <w:t>6.竞争性谈判文件的澄清、补充或修改：</w:t>
      </w:r>
    </w:p>
    <w:p>
      <w:pPr>
        <w:pStyle w:val="null3"/>
        <w:ind w:firstLine="480"/>
        <w:jc w:val="both"/>
      </w:pPr>
      <w:r>
        <w:rPr>
          <w:rFonts w:ascii="仿宋_GB2312" w:hAnsi="仿宋_GB2312" w:cs="仿宋_GB2312" w:eastAsia="仿宋_GB2312"/>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rFonts w:ascii="仿宋_GB2312" w:hAnsi="仿宋_GB2312" w:cs="仿宋_GB2312" w:eastAsia="仿宋_GB2312"/>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rFonts w:ascii="仿宋_GB2312" w:hAnsi="仿宋_GB2312" w:cs="仿宋_GB2312" w:eastAsia="仿宋_GB2312"/>
          <w:sz w:val="28"/>
          <w:b/>
        </w:rPr>
        <w:t>三、响应文件编制</w:t>
      </w:r>
    </w:p>
    <w:p>
      <w:pPr>
        <w:pStyle w:val="null3"/>
        <w:jc w:val="both"/>
      </w:pPr>
      <w:r>
        <w:rPr>
          <w:rFonts w:ascii="仿宋_GB2312" w:hAnsi="仿宋_GB2312" w:cs="仿宋_GB2312" w:eastAsia="仿宋_GB2312"/>
          <w:b/>
        </w:rPr>
        <w:t>7.应标要求</w:t>
      </w:r>
    </w:p>
    <w:p>
      <w:pPr>
        <w:pStyle w:val="null3"/>
        <w:ind w:firstLine="480"/>
        <w:jc w:val="both"/>
      </w:pPr>
      <w:r>
        <w:rPr>
          <w:rFonts w:ascii="仿宋_GB2312" w:hAnsi="仿宋_GB2312" w:cs="仿宋_GB2312" w:eastAsia="仿宋_GB2312"/>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rFonts w:ascii="仿宋_GB2312" w:hAnsi="仿宋_GB2312" w:cs="仿宋_GB2312" w:eastAsia="仿宋_GB2312"/>
        </w:rPr>
        <w:t>7.2供应商代表在同一个合同项下只能接受一个供应商的委托参加响应谈判，否则其响应文件将被否决。</w:t>
      </w:r>
    </w:p>
    <w:p>
      <w:pPr>
        <w:pStyle w:val="null3"/>
        <w:ind w:firstLine="480"/>
        <w:jc w:val="both"/>
      </w:pPr>
      <w:r>
        <w:rPr>
          <w:rFonts w:ascii="仿宋_GB2312" w:hAnsi="仿宋_GB2312" w:cs="仿宋_GB2312" w:eastAsia="仿宋_GB2312"/>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rFonts w:ascii="仿宋_GB2312" w:hAnsi="仿宋_GB2312" w:cs="仿宋_GB2312" w:eastAsia="仿宋_GB2312"/>
        </w:rPr>
        <w:t>7.4除非竞争性谈判须知前附表另有规定外，供应商提供的响应文件应使用中文文本，若有不同文字文本，以中文文本为准。</w:t>
      </w:r>
    </w:p>
    <w:p>
      <w:pPr>
        <w:pStyle w:val="null3"/>
        <w:ind w:firstLine="480"/>
        <w:jc w:val="both"/>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7.6除非竞争性谈判须知前附表另有规定外，供应商承诺的报价应以人民币进行报价，合同实施结算时亦以人民币支付；所有计量均采用中华人民共和国法定计量单位。</w:t>
      </w:r>
    </w:p>
    <w:p>
      <w:pPr>
        <w:pStyle w:val="null3"/>
        <w:jc w:val="both"/>
      </w:pPr>
      <w:r>
        <w:rPr>
          <w:rFonts w:ascii="仿宋_GB2312" w:hAnsi="仿宋_GB2312" w:cs="仿宋_GB2312" w:eastAsia="仿宋_GB2312"/>
          <w:b/>
        </w:rPr>
        <w:t>8.首次响应文件的组成：</w:t>
      </w:r>
    </w:p>
    <w:p>
      <w:pPr>
        <w:pStyle w:val="null3"/>
        <w:ind w:firstLine="480"/>
        <w:jc w:val="both"/>
      </w:pPr>
      <w:r>
        <w:rPr>
          <w:rFonts w:ascii="仿宋_GB2312" w:hAnsi="仿宋_GB2312" w:cs="仿宋_GB2312" w:eastAsia="仿宋_GB2312"/>
        </w:rPr>
        <w:t>8.1首次响应文件包括但不限于下列部分：</w:t>
      </w:r>
    </w:p>
    <w:p>
      <w:pPr>
        <w:pStyle w:val="null3"/>
        <w:ind w:firstLine="480"/>
        <w:jc w:val="both"/>
      </w:pPr>
      <w:r>
        <w:rPr>
          <w:rFonts w:ascii="仿宋_GB2312" w:hAnsi="仿宋_GB2312" w:cs="仿宋_GB2312" w:eastAsia="仿宋_GB2312"/>
        </w:rPr>
        <w:t>（1）谈判响应声明</w:t>
      </w:r>
    </w:p>
    <w:p>
      <w:pPr>
        <w:pStyle w:val="null3"/>
        <w:ind w:firstLine="480"/>
        <w:jc w:val="both"/>
      </w:pPr>
      <w:r>
        <w:rPr>
          <w:rFonts w:ascii="仿宋_GB2312" w:hAnsi="仿宋_GB2312" w:cs="仿宋_GB2312" w:eastAsia="仿宋_GB2312"/>
        </w:rPr>
        <w:t>（2）开标（报价）一览表（含详细报价书）</w:t>
      </w:r>
    </w:p>
    <w:p>
      <w:pPr>
        <w:pStyle w:val="null3"/>
        <w:ind w:firstLine="480"/>
        <w:jc w:val="both"/>
      </w:pPr>
      <w:r>
        <w:rPr>
          <w:rFonts w:ascii="仿宋_GB2312" w:hAnsi="仿宋_GB2312" w:cs="仿宋_GB2312" w:eastAsia="仿宋_GB2312"/>
        </w:rPr>
        <w:t>（3）资格证明文件</w:t>
      </w:r>
    </w:p>
    <w:p>
      <w:pPr>
        <w:pStyle w:val="null3"/>
        <w:ind w:firstLine="480"/>
        <w:jc w:val="both"/>
      </w:pPr>
      <w:r>
        <w:rPr>
          <w:rFonts w:ascii="仿宋_GB2312" w:hAnsi="仿宋_GB2312" w:cs="仿宋_GB2312" w:eastAsia="仿宋_GB2312"/>
        </w:rPr>
        <w:t>（4）谈判保证金凭证</w:t>
      </w:r>
    </w:p>
    <w:p>
      <w:pPr>
        <w:pStyle w:val="null3"/>
        <w:ind w:firstLine="480"/>
        <w:jc w:val="both"/>
      </w:pPr>
      <w:r>
        <w:rPr>
          <w:rFonts w:ascii="仿宋_GB2312" w:hAnsi="仿宋_GB2312" w:cs="仿宋_GB2312" w:eastAsia="仿宋_GB2312"/>
        </w:rPr>
        <w:t>（5）技术和商务偏离表</w:t>
      </w:r>
    </w:p>
    <w:p>
      <w:pPr>
        <w:pStyle w:val="null3"/>
        <w:ind w:firstLine="480"/>
        <w:jc w:val="both"/>
      </w:pPr>
      <w:r>
        <w:rPr>
          <w:rFonts w:ascii="仿宋_GB2312" w:hAnsi="仿宋_GB2312" w:cs="仿宋_GB2312" w:eastAsia="仿宋_GB2312"/>
        </w:rPr>
        <w:t>（6）相关技术、商务、服务响应承诺及资料</w:t>
      </w:r>
    </w:p>
    <w:p>
      <w:pPr>
        <w:pStyle w:val="null3"/>
        <w:ind w:firstLine="480"/>
        <w:jc w:val="both"/>
      </w:pPr>
      <w:r>
        <w:rPr>
          <w:rFonts w:ascii="仿宋_GB2312" w:hAnsi="仿宋_GB2312" w:cs="仿宋_GB2312" w:eastAsia="仿宋_GB2312"/>
        </w:rPr>
        <w:t>（7）供应商提交符合政府采购政策的证明材料</w:t>
      </w:r>
    </w:p>
    <w:p>
      <w:pPr>
        <w:pStyle w:val="null3"/>
        <w:ind w:firstLine="480"/>
        <w:jc w:val="both"/>
      </w:pPr>
      <w:r>
        <w:rPr>
          <w:rFonts w:ascii="仿宋_GB2312" w:hAnsi="仿宋_GB2312" w:cs="仿宋_GB2312" w:eastAsia="仿宋_GB2312"/>
        </w:rPr>
        <w:t>（8）要求作为响应文件组成部分的其他内容（若有）</w:t>
      </w:r>
    </w:p>
    <w:p>
      <w:pPr>
        <w:pStyle w:val="null3"/>
        <w:jc w:val="both"/>
      </w:pPr>
      <w:r>
        <w:rPr>
          <w:rFonts w:ascii="仿宋_GB2312" w:hAnsi="仿宋_GB2312" w:cs="仿宋_GB2312" w:eastAsia="仿宋_GB2312"/>
          <w:b/>
        </w:rPr>
        <w:t>9.响应文件有效期：</w:t>
      </w:r>
    </w:p>
    <w:p>
      <w:pPr>
        <w:pStyle w:val="null3"/>
        <w:ind w:firstLine="480"/>
        <w:jc w:val="both"/>
      </w:pPr>
      <w:r>
        <w:rPr>
          <w:rFonts w:ascii="仿宋_GB2312" w:hAnsi="仿宋_GB2312" w:cs="仿宋_GB2312" w:eastAsia="仿宋_GB2312"/>
        </w:rPr>
        <w:t>9.1响应文件有效期见竞争性谈判须知前附表第3项，响应文件承诺的有效期不得少于谈判文件载明的有效期，否则其响应文件将被否决。</w:t>
      </w:r>
    </w:p>
    <w:p>
      <w:pPr>
        <w:pStyle w:val="null3"/>
        <w:ind w:firstLine="480"/>
        <w:jc w:val="both"/>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rFonts w:ascii="仿宋_GB2312" w:hAnsi="仿宋_GB2312" w:cs="仿宋_GB2312" w:eastAsia="仿宋_GB2312"/>
          <w:b/>
        </w:rPr>
        <w:t>10.谈判保证金：</w:t>
      </w:r>
    </w:p>
    <w:p>
      <w:pPr>
        <w:pStyle w:val="null3"/>
        <w:ind w:firstLine="480"/>
        <w:jc w:val="both"/>
      </w:pPr>
      <w:r>
        <w:rPr>
          <w:rFonts w:ascii="仿宋_GB2312" w:hAnsi="仿宋_GB2312" w:cs="仿宋_GB2312" w:eastAsia="仿宋_GB2312"/>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rFonts w:ascii="仿宋_GB2312" w:hAnsi="仿宋_GB2312" w:cs="仿宋_GB2312" w:eastAsia="仿宋_GB2312"/>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rFonts w:ascii="仿宋_GB2312" w:hAnsi="仿宋_GB2312" w:cs="仿宋_GB2312" w:eastAsia="仿宋_GB2312"/>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rFonts w:ascii="仿宋_GB2312" w:hAnsi="仿宋_GB2312" w:cs="仿宋_GB2312" w:eastAsia="仿宋_GB2312"/>
        </w:rPr>
        <w:t>10.3谈判保证金退还：</w:t>
      </w:r>
    </w:p>
    <w:p>
      <w:pPr>
        <w:pStyle w:val="null3"/>
        <w:ind w:firstLine="960"/>
        <w:jc w:val="both"/>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rFonts w:ascii="仿宋_GB2312" w:hAnsi="仿宋_GB2312" w:cs="仿宋_GB2312" w:eastAsia="仿宋_GB2312"/>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rFonts w:ascii="仿宋_GB2312" w:hAnsi="仿宋_GB2312" w:cs="仿宋_GB2312" w:eastAsia="仿宋_GB2312"/>
        </w:rPr>
        <w:t>10.4如果供应商发生以下任何一种情况时，其谈判保证金将被不予退还或通过保函进行索赔：</w:t>
      </w:r>
    </w:p>
    <w:p>
      <w:pPr>
        <w:pStyle w:val="null3"/>
        <w:ind w:firstLine="480"/>
        <w:jc w:val="both"/>
      </w:pPr>
      <w:r>
        <w:rPr>
          <w:rFonts w:ascii="仿宋_GB2312" w:hAnsi="仿宋_GB2312" w:cs="仿宋_GB2312" w:eastAsia="仿宋_GB2312"/>
        </w:rPr>
        <w:t>(1)供应商在提交响应文件截止时间后撤回响应文件的；</w:t>
      </w:r>
    </w:p>
    <w:p>
      <w:pPr>
        <w:pStyle w:val="null3"/>
        <w:ind w:firstLine="480"/>
        <w:jc w:val="both"/>
      </w:pPr>
      <w:r>
        <w:rPr>
          <w:rFonts w:ascii="仿宋_GB2312" w:hAnsi="仿宋_GB2312" w:cs="仿宋_GB2312" w:eastAsia="仿宋_GB2312"/>
        </w:rPr>
        <w:t>(2)供应商在响应文件中提供虚假材料的；</w:t>
      </w:r>
    </w:p>
    <w:p>
      <w:pPr>
        <w:pStyle w:val="null3"/>
        <w:ind w:firstLine="480"/>
        <w:jc w:val="both"/>
      </w:pPr>
      <w:r>
        <w:rPr>
          <w:rFonts w:ascii="仿宋_GB2312" w:hAnsi="仿宋_GB2312" w:cs="仿宋_GB2312" w:eastAsia="仿宋_GB2312"/>
        </w:rPr>
        <w:t>(3)除因不可抗力或谈判文件认可的情形以外，成交供应商不与采购人签订合同的；</w:t>
      </w:r>
    </w:p>
    <w:p>
      <w:pPr>
        <w:pStyle w:val="null3"/>
        <w:ind w:firstLine="480"/>
        <w:jc w:val="both"/>
      </w:pPr>
      <w:r>
        <w:rPr>
          <w:rFonts w:ascii="仿宋_GB2312" w:hAnsi="仿宋_GB2312" w:cs="仿宋_GB2312" w:eastAsia="仿宋_GB2312"/>
        </w:rPr>
        <w:t>(4)供应商与采购人、其他供应商或者采购代理机构恶意串通的；</w:t>
      </w:r>
    </w:p>
    <w:p>
      <w:pPr>
        <w:pStyle w:val="null3"/>
        <w:ind w:firstLine="480"/>
        <w:jc w:val="both"/>
      </w:pPr>
      <w:r>
        <w:rPr>
          <w:rFonts w:ascii="仿宋_GB2312" w:hAnsi="仿宋_GB2312" w:cs="仿宋_GB2312" w:eastAsia="仿宋_GB2312"/>
        </w:rPr>
        <w:t>(5)供应商在提交最后报价后要求退出谈判的；</w:t>
      </w:r>
    </w:p>
    <w:p>
      <w:pPr>
        <w:pStyle w:val="null3"/>
        <w:ind w:firstLine="480"/>
        <w:jc w:val="both"/>
      </w:pPr>
      <w:r>
        <w:rPr>
          <w:rFonts w:ascii="仿宋_GB2312" w:hAnsi="仿宋_GB2312" w:cs="仿宋_GB2312" w:eastAsia="仿宋_GB2312"/>
        </w:rPr>
        <w:t>(6)供应商假借以他人名义参加谈判或者以其他方式弄虚作假，骗取成交；</w:t>
      </w:r>
    </w:p>
    <w:p>
      <w:pPr>
        <w:pStyle w:val="null3"/>
        <w:ind w:firstLine="480"/>
        <w:jc w:val="both"/>
      </w:pPr>
      <w:r>
        <w:rPr>
          <w:rFonts w:ascii="仿宋_GB2312" w:hAnsi="仿宋_GB2312" w:cs="仿宋_GB2312" w:eastAsia="仿宋_GB2312"/>
        </w:rPr>
        <w:t>(7)国家法律法规以及谈判文件中规定的其他谈判保证金不予退还的情形。</w:t>
      </w:r>
    </w:p>
    <w:p>
      <w:pPr>
        <w:pStyle w:val="null3"/>
        <w:ind w:firstLine="480"/>
        <w:jc w:val="both"/>
      </w:pPr>
      <w:r>
        <w:rPr>
          <w:rFonts w:ascii="仿宋_GB2312" w:hAnsi="仿宋_GB2312" w:cs="仿宋_GB2312" w:eastAsia="仿宋_GB2312"/>
        </w:rPr>
        <w:t>上述不予退还谈判保证金的情况不能抵偿给采购人或采购代理机构造成损失的，供应商还要承担赔偿责任。</w:t>
      </w:r>
    </w:p>
    <w:p>
      <w:pPr>
        <w:pStyle w:val="null3"/>
        <w:jc w:val="both"/>
      </w:pPr>
      <w:r>
        <w:rPr>
          <w:rFonts w:ascii="仿宋_GB2312" w:hAnsi="仿宋_GB2312" w:cs="仿宋_GB2312" w:eastAsia="仿宋_GB2312"/>
          <w:b/>
        </w:rPr>
        <w:t>11.纸质响应文件基本编制要求：</w:t>
      </w:r>
    </w:p>
    <w:p>
      <w:pPr>
        <w:pStyle w:val="null3"/>
        <w:ind w:firstLine="480"/>
        <w:jc w:val="both"/>
      </w:pPr>
      <w:r>
        <w:rPr>
          <w:rFonts w:ascii="仿宋_GB2312" w:hAnsi="仿宋_GB2312" w:cs="仿宋_GB2312" w:eastAsia="仿宋_GB2312"/>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rFonts w:ascii="仿宋_GB2312" w:hAnsi="仿宋_GB2312" w:cs="仿宋_GB2312" w:eastAsia="仿宋_GB2312"/>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both"/>
      </w:pPr>
      <w:r>
        <w:rPr>
          <w:rFonts w:ascii="仿宋_GB2312" w:hAnsi="仿宋_GB2312" w:cs="仿宋_GB2312" w:eastAsia="仿宋_GB2312"/>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rFonts w:ascii="仿宋_GB2312" w:hAnsi="仿宋_GB2312" w:cs="仿宋_GB2312" w:eastAsia="仿宋_GB2312"/>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rFonts w:ascii="仿宋_GB2312" w:hAnsi="仿宋_GB2312" w:cs="仿宋_GB2312" w:eastAsia="仿宋_GB2312"/>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rFonts w:ascii="仿宋_GB2312" w:hAnsi="仿宋_GB2312" w:cs="仿宋_GB2312" w:eastAsia="仿宋_GB2312"/>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rFonts w:ascii="仿宋_GB2312" w:hAnsi="仿宋_GB2312" w:cs="仿宋_GB2312" w:eastAsia="仿宋_GB2312"/>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rFonts w:ascii="仿宋_GB2312" w:hAnsi="仿宋_GB2312" w:cs="仿宋_GB2312" w:eastAsia="仿宋_GB2312"/>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四、竞争性谈判</w:t>
      </w:r>
    </w:p>
    <w:p>
      <w:pPr>
        <w:pStyle w:val="null3"/>
        <w:jc w:val="both"/>
      </w:pPr>
      <w:r>
        <w:rPr>
          <w:rFonts w:ascii="仿宋_GB2312" w:hAnsi="仿宋_GB2312" w:cs="仿宋_GB2312" w:eastAsia="仿宋_GB2312"/>
          <w:b/>
        </w:rPr>
        <w:t>13.评审和谈判基本准则</w:t>
      </w:r>
    </w:p>
    <w:p>
      <w:pPr>
        <w:pStyle w:val="null3"/>
        <w:ind w:firstLine="480"/>
        <w:jc w:val="both"/>
      </w:pPr>
      <w:r>
        <w:rPr>
          <w:rFonts w:ascii="仿宋_GB2312" w:hAnsi="仿宋_GB2312" w:cs="仿宋_GB2312" w:eastAsia="仿宋_GB2312"/>
        </w:rPr>
        <w:t>13.1对所有供应商的评审和谈判，都采用相同的程序和标准。</w:t>
      </w:r>
    </w:p>
    <w:p>
      <w:pPr>
        <w:pStyle w:val="null3"/>
        <w:ind w:firstLine="480"/>
        <w:jc w:val="both"/>
      </w:pPr>
      <w:r>
        <w:rPr>
          <w:rFonts w:ascii="仿宋_GB2312" w:hAnsi="仿宋_GB2312" w:cs="仿宋_GB2312" w:eastAsia="仿宋_GB2312"/>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rFonts w:ascii="仿宋_GB2312" w:hAnsi="仿宋_GB2312" w:cs="仿宋_GB2312" w:eastAsia="仿宋_GB2312"/>
          <w:b/>
        </w:rPr>
        <w:t>14.谈判程序以及评定成交标准</w:t>
      </w:r>
    </w:p>
    <w:p>
      <w:pPr>
        <w:pStyle w:val="null3"/>
        <w:ind w:firstLine="480"/>
        <w:jc w:val="both"/>
      </w:pPr>
      <w:r>
        <w:rPr>
          <w:rFonts w:ascii="仿宋_GB2312" w:hAnsi="仿宋_GB2312" w:cs="仿宋_GB2312" w:eastAsia="仿宋_GB2312"/>
        </w:rPr>
        <w:t>14.1采购人将根据项目的特点依法组建谈判小组。谈判小组将根据谈判文件规定的程序、评定成交标准等内容对供应商进行评审、谈判。</w:t>
      </w:r>
    </w:p>
    <w:p>
      <w:pPr>
        <w:pStyle w:val="null3"/>
        <w:ind w:firstLine="480"/>
        <w:jc w:val="both"/>
      </w:pPr>
      <w:r>
        <w:rPr>
          <w:rFonts w:ascii="仿宋_GB2312" w:hAnsi="仿宋_GB2312" w:cs="仿宋_GB2312" w:eastAsia="仿宋_GB2312"/>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rFonts w:ascii="仿宋_GB2312" w:hAnsi="仿宋_GB2312" w:cs="仿宋_GB2312" w:eastAsia="仿宋_GB2312"/>
        </w:rPr>
        <w:t>14.2.1供应商有下列情况之一者，其提交的响应文件将被视为未实质性响应谈判文件要求，谈判小组将否决其响应文件，按无效处理：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响应文件未按谈判文件规定由供应商代表签字，或未按谈判文件规定加盖供应商单位公章的；或供应商代表未获得有效授权的；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供应商未按谈判文件规定提交谈判保证金的；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响应文件有效期不满足谈判文件要求的；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不符合谈判文件中规定的其它实质性条款（比如：报价超过了谈判文件规定的最高限价）。</w:t>
            </w:r>
          </w:p>
        </w:tc>
      </w:tr>
    </w:tbl>
    <w:p>
      <w:pPr>
        <w:pStyle w:val="null3"/>
        <w:ind w:firstLine="480"/>
        <w:jc w:val="both"/>
      </w:pPr>
      <w:r>
        <w:rPr>
          <w:rFonts w:ascii="仿宋_GB2312" w:hAnsi="仿宋_GB2312" w:cs="仿宋_GB2312" w:eastAsia="仿宋_GB2312"/>
        </w:rPr>
        <w:t>谈判小组决定供应商的响应性只根据响应文件本身的内容，而不寻求其他的外部证据。</w:t>
      </w:r>
    </w:p>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技术符合性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响应文件未按照谈判文件规定要求签署、盖章的；</w:t>
            </w:r>
          </w:p>
        </w:tc>
      </w:tr>
      <w:tr>
        <w:tc>
          <w:tcPr>
            <w:tcW w:type="dxa" w:w="3322"/>
          </w:tcPr>
          <w:p>
            <w:pPr>
              <w:pStyle w:val="null3"/>
              <w:jc w:val="left"/>
            </w:pPr>
            <w:r>
              <w:rPr>
                <w:rFonts w:ascii="仿宋_GB2312" w:hAnsi="仿宋_GB2312" w:cs="仿宋_GB2312" w:eastAsia="仿宋_GB2312"/>
              </w:rPr>
              <w:t>技术符合性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属于谈判文件规定谈判小组应否决其投标的情形；</w:t>
            </w:r>
          </w:p>
        </w:tc>
      </w:tr>
      <w:tr>
        <w:tc>
          <w:tcPr>
            <w:tcW w:type="dxa" w:w="3322"/>
          </w:tcPr>
          <w:p>
            <w:pPr>
              <w:pStyle w:val="null3"/>
              <w:jc w:val="left"/>
            </w:pPr>
            <w:r>
              <w:rPr>
                <w:rFonts w:ascii="仿宋_GB2312" w:hAnsi="仿宋_GB2312" w:cs="仿宋_GB2312" w:eastAsia="仿宋_GB2312"/>
              </w:rPr>
              <w:t>技术符合性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不符合谈判文件中规定的实质性要求和条件；</w:t>
            </w:r>
          </w:p>
        </w:tc>
      </w:tr>
      <w:tr>
        <w:tc>
          <w:tcPr>
            <w:tcW w:type="dxa" w:w="3322"/>
          </w:tcPr>
          <w:p>
            <w:pPr>
              <w:pStyle w:val="null3"/>
              <w:jc w:val="left"/>
            </w:pPr>
            <w:r>
              <w:rPr>
                <w:rFonts w:ascii="仿宋_GB2312" w:hAnsi="仿宋_GB2312" w:cs="仿宋_GB2312" w:eastAsia="仿宋_GB2312"/>
              </w:rPr>
              <w:t>技术符合性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谈判文件技术部分出现负偏离。</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商务符合性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响应文件未按照谈判文件规定要求签署、盖章的；</w:t>
            </w:r>
          </w:p>
        </w:tc>
      </w:tr>
      <w:tr>
        <w:tc>
          <w:tcPr>
            <w:tcW w:type="dxa" w:w="3322"/>
          </w:tcPr>
          <w:p>
            <w:pPr>
              <w:pStyle w:val="null3"/>
              <w:jc w:val="left"/>
            </w:pPr>
            <w:r>
              <w:rPr>
                <w:rFonts w:ascii="仿宋_GB2312" w:hAnsi="仿宋_GB2312" w:cs="仿宋_GB2312" w:eastAsia="仿宋_GB2312"/>
              </w:rPr>
              <w:t>商务符合性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属于谈判文件规定谈判小组应否决其投标的情形；</w:t>
            </w:r>
          </w:p>
        </w:tc>
      </w:tr>
      <w:tr>
        <w:tc>
          <w:tcPr>
            <w:tcW w:type="dxa" w:w="3322"/>
          </w:tcPr>
          <w:p>
            <w:pPr>
              <w:pStyle w:val="null3"/>
              <w:jc w:val="left"/>
            </w:pPr>
            <w:r>
              <w:rPr>
                <w:rFonts w:ascii="仿宋_GB2312" w:hAnsi="仿宋_GB2312" w:cs="仿宋_GB2312" w:eastAsia="仿宋_GB2312"/>
              </w:rPr>
              <w:t>商务符合性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不符合谈判文件中规定的实质性要求和条件；</w:t>
            </w:r>
          </w:p>
        </w:tc>
      </w:tr>
      <w:tr>
        <w:tc>
          <w:tcPr>
            <w:tcW w:type="dxa" w:w="3322"/>
          </w:tcPr>
          <w:p>
            <w:pPr>
              <w:pStyle w:val="null3"/>
              <w:jc w:val="left"/>
            </w:pPr>
            <w:r>
              <w:rPr>
                <w:rFonts w:ascii="仿宋_GB2312" w:hAnsi="仿宋_GB2312" w:cs="仿宋_GB2312" w:eastAsia="仿宋_GB2312"/>
              </w:rPr>
              <w:t>商务符合性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谈判文件商务部分出现负偏离。</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rFonts w:ascii="仿宋_GB2312" w:hAnsi="仿宋_GB2312" w:cs="仿宋_GB2312" w:eastAsia="仿宋_GB2312"/>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rFonts w:ascii="仿宋_GB2312" w:hAnsi="仿宋_GB2312" w:cs="仿宋_GB2312" w:eastAsia="仿宋_GB2312"/>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rFonts w:ascii="仿宋_GB2312" w:hAnsi="仿宋_GB2312" w:cs="仿宋_GB2312" w:eastAsia="仿宋_GB2312"/>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rFonts w:ascii="仿宋_GB2312" w:hAnsi="仿宋_GB2312" w:cs="仿宋_GB2312" w:eastAsia="仿宋_GB2312"/>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jc w:val="center"/>
      </w:pPr>
      <w:r>
        <w:rPr>
          <w:rFonts w:ascii="仿宋_GB2312" w:hAnsi="仿宋_GB2312" w:cs="仿宋_GB2312" w:eastAsia="仿宋_GB2312"/>
        </w:rPr>
        <w:t>参考文本</w:t>
      </w:r>
    </w:p>
    <w:p>
      <w:pPr>
        <w:pStyle w:val="null3"/>
        <w:jc w:val="both"/>
      </w:pPr>
      <w:r>
        <w:rPr>
          <w:rFonts w:ascii="仿宋_GB2312" w:hAnsi="仿宋_GB2312" w:cs="仿宋_GB2312" w:eastAsia="仿宋_GB2312"/>
          <w:b/>
        </w:rPr>
        <w:t>15.授予合同的准则：</w:t>
      </w:r>
    </w:p>
    <w:p>
      <w:pPr>
        <w:pStyle w:val="null3"/>
        <w:ind w:firstLine="480"/>
        <w:jc w:val="both"/>
      </w:pPr>
      <w:r>
        <w:rPr>
          <w:rFonts w:ascii="仿宋_GB2312" w:hAnsi="仿宋_GB2312" w:cs="仿宋_GB2312" w:eastAsia="仿宋_GB2312"/>
        </w:rPr>
        <w:t>15.1除不可抗力等因素外，合同将授予响应文件符合竞争性谈判文件要求，能够圆满地履行合同，且被谈判小组推</w:t>
      </w:r>
      <w:r>
        <w:br/>
      </w:r>
      <w:r>
        <w:rPr>
          <w:rFonts w:ascii="仿宋_GB2312" w:hAnsi="仿宋_GB2312" w:cs="仿宋_GB2312" w:eastAsia="仿宋_GB2312"/>
        </w:rPr>
        <w:t xml:space="preserve"> 荐为第一成交候选人的供应商。</w:t>
      </w:r>
    </w:p>
    <w:p>
      <w:pPr>
        <w:pStyle w:val="null3"/>
        <w:ind w:firstLine="480"/>
        <w:jc w:val="both"/>
      </w:pPr>
      <w:r>
        <w:rPr>
          <w:rFonts w:ascii="仿宋_GB2312" w:hAnsi="仿宋_GB2312" w:cs="仿宋_GB2312" w:eastAsia="仿宋_GB2312"/>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rFonts w:ascii="仿宋_GB2312" w:hAnsi="仿宋_GB2312" w:cs="仿宋_GB2312" w:eastAsia="仿宋_GB2312"/>
        </w:rPr>
        <w:t>15.3为维护国家利益和社会公共利益，最低报价不是被授予合同的绝对保证。</w:t>
      </w:r>
    </w:p>
    <w:p>
      <w:pPr>
        <w:pStyle w:val="null3"/>
        <w:jc w:val="both"/>
      </w:pPr>
      <w:r>
        <w:rPr>
          <w:rFonts w:ascii="仿宋_GB2312" w:hAnsi="仿宋_GB2312" w:cs="仿宋_GB2312" w:eastAsia="仿宋_GB2312"/>
          <w:b/>
        </w:rPr>
        <w:t>16.确定成交供应商：</w:t>
      </w:r>
    </w:p>
    <w:p>
      <w:pPr>
        <w:pStyle w:val="null3"/>
        <w:ind w:firstLine="480"/>
        <w:jc w:val="both"/>
      </w:pPr>
      <w:r>
        <w:rPr>
          <w:rFonts w:ascii="仿宋_GB2312" w:hAnsi="仿宋_GB2312" w:cs="仿宋_GB2312" w:eastAsia="仿宋_GB2312"/>
        </w:rPr>
        <w:t>16.1采购人委托代理机构组织竞争性谈判采购活动的，采购代理机构在评审结束后2个工作日内将评审报告送采购人确认。</w:t>
      </w:r>
    </w:p>
    <w:p>
      <w:pPr>
        <w:pStyle w:val="null3"/>
        <w:ind w:firstLine="480"/>
        <w:jc w:val="both"/>
      </w:pPr>
      <w:r>
        <w:rPr>
          <w:rFonts w:ascii="仿宋_GB2312" w:hAnsi="仿宋_GB2312" w:cs="仿宋_GB2312" w:eastAsia="仿宋_GB2312"/>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rFonts w:ascii="仿宋_GB2312" w:hAnsi="仿宋_GB2312" w:cs="仿宋_GB2312" w:eastAsia="仿宋_GB2312"/>
          <w:b/>
        </w:rPr>
        <w:t>17.成交通知:</w:t>
      </w:r>
    </w:p>
    <w:p>
      <w:pPr>
        <w:pStyle w:val="null3"/>
        <w:ind w:firstLine="480"/>
        <w:jc w:val="both"/>
      </w:pPr>
      <w:r>
        <w:rPr>
          <w:rFonts w:ascii="仿宋_GB2312" w:hAnsi="仿宋_GB2312" w:cs="仿宋_GB2312" w:eastAsia="仿宋_GB2312"/>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rFonts w:ascii="仿宋_GB2312" w:hAnsi="仿宋_GB2312" w:cs="仿宋_GB2312" w:eastAsia="仿宋_GB2312"/>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rFonts w:ascii="仿宋_GB2312" w:hAnsi="仿宋_GB2312" w:cs="仿宋_GB2312" w:eastAsia="仿宋_GB2312"/>
          <w:b/>
        </w:rPr>
        <w:t>18.签订合同：</w:t>
      </w:r>
    </w:p>
    <w:p>
      <w:pPr>
        <w:pStyle w:val="null3"/>
        <w:ind w:firstLine="480"/>
        <w:jc w:val="both"/>
      </w:pPr>
      <w:r>
        <w:rPr>
          <w:rFonts w:ascii="仿宋_GB2312" w:hAnsi="仿宋_GB2312" w:cs="仿宋_GB2312" w:eastAsia="仿宋_GB2312"/>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rFonts w:ascii="仿宋_GB2312" w:hAnsi="仿宋_GB2312" w:cs="仿宋_GB2312" w:eastAsia="仿宋_GB2312"/>
        </w:rPr>
        <w:t>18.2竞争性谈判文件、成交供应商的响应文件及其有关澄清承诺文件等，均为签订政府采购合同的依据和组成部分。</w:t>
      </w:r>
    </w:p>
    <w:p>
      <w:pPr>
        <w:pStyle w:val="null3"/>
        <w:ind w:firstLine="480"/>
        <w:jc w:val="both"/>
      </w:pPr>
      <w:r>
        <w:rPr>
          <w:rFonts w:ascii="仿宋_GB2312" w:hAnsi="仿宋_GB2312" w:cs="仿宋_GB2312" w:eastAsia="仿宋_GB2312"/>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both"/>
      </w:pPr>
      <w:r>
        <w:rPr>
          <w:rFonts w:ascii="仿宋_GB2312" w:hAnsi="仿宋_GB2312" w:cs="仿宋_GB2312" w:eastAsia="仿宋_GB2312"/>
          <w:b/>
        </w:rPr>
        <w:t>19.询问</w:t>
      </w:r>
    </w:p>
    <w:p>
      <w:pPr>
        <w:pStyle w:val="null3"/>
        <w:ind w:firstLine="480"/>
        <w:jc w:val="both"/>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rFonts w:ascii="仿宋_GB2312" w:hAnsi="仿宋_GB2312" w:cs="仿宋_GB2312" w:eastAsia="仿宋_GB2312"/>
          <w:b/>
        </w:rPr>
        <w:t>20.质疑</w:t>
      </w:r>
    </w:p>
    <w:p>
      <w:pPr>
        <w:pStyle w:val="null3"/>
        <w:ind w:firstLine="480"/>
        <w:jc w:val="both"/>
      </w:pPr>
      <w:r>
        <w:rPr>
          <w:rFonts w:ascii="仿宋_GB2312" w:hAnsi="仿宋_GB2312" w:cs="仿宋_GB2312" w:eastAsia="仿宋_GB2312"/>
        </w:rPr>
        <w:t>20.1质疑应在政府采购法及实施条例规定的时效内提出，并符合下列条件：</w:t>
      </w:r>
    </w:p>
    <w:p>
      <w:pPr>
        <w:pStyle w:val="null3"/>
        <w:ind w:firstLine="960"/>
        <w:jc w:val="both"/>
      </w:pPr>
      <w:r>
        <w:rPr>
          <w:rFonts w:ascii="仿宋_GB2312" w:hAnsi="仿宋_GB2312" w:cs="仿宋_GB2312" w:eastAsia="仿宋_GB2312"/>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rFonts w:ascii="仿宋_GB2312" w:hAnsi="仿宋_GB2312" w:cs="仿宋_GB2312" w:eastAsia="仿宋_GB2312"/>
        </w:rPr>
        <w:t>20.1.2质疑人应提交质疑函原件。</w:t>
      </w:r>
    </w:p>
    <w:p>
      <w:pPr>
        <w:pStyle w:val="null3"/>
        <w:ind w:firstLine="960"/>
        <w:jc w:val="both"/>
      </w:pPr>
      <w:r>
        <w:rPr>
          <w:rFonts w:ascii="仿宋_GB2312" w:hAnsi="仿宋_GB2312" w:cs="仿宋_GB2312" w:eastAsia="仿宋_GB2312"/>
        </w:rPr>
        <w:t>20.1.3质疑函应包括下列主要内容：</w:t>
      </w:r>
    </w:p>
    <w:p>
      <w:pPr>
        <w:pStyle w:val="null3"/>
        <w:ind w:firstLine="960"/>
        <w:jc w:val="both"/>
      </w:pPr>
      <w:r>
        <w:rPr>
          <w:rFonts w:ascii="仿宋_GB2312" w:hAnsi="仿宋_GB2312" w:cs="仿宋_GB2312" w:eastAsia="仿宋_GB2312"/>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rFonts w:ascii="仿宋_GB2312" w:hAnsi="仿宋_GB2312" w:cs="仿宋_GB2312" w:eastAsia="仿宋_GB2312"/>
        </w:rPr>
        <w:t>②所质疑项目的基本信息，至少包括：项目编号、项目名称等；</w:t>
      </w:r>
    </w:p>
    <w:p>
      <w:pPr>
        <w:pStyle w:val="null3"/>
        <w:ind w:firstLine="960"/>
        <w:jc w:val="both"/>
      </w:pPr>
      <w:r>
        <w:rPr>
          <w:rFonts w:ascii="仿宋_GB2312" w:hAnsi="仿宋_GB2312" w:cs="仿宋_GB2312" w:eastAsia="仿宋_GB2312"/>
        </w:rPr>
        <w:t>③所质疑的具体事项（以下简称：“质疑事项”）；</w:t>
      </w:r>
    </w:p>
    <w:p>
      <w:pPr>
        <w:pStyle w:val="null3"/>
        <w:ind w:firstLine="960"/>
        <w:jc w:val="both"/>
      </w:pPr>
      <w:r>
        <w:rPr>
          <w:rFonts w:ascii="仿宋_GB2312" w:hAnsi="仿宋_GB2312" w:cs="仿宋_GB2312" w:eastAsia="仿宋_GB2312"/>
        </w:rPr>
        <w:t>④质疑人自身权益受到损害的事实依据和证明材料，至少包括：</w:t>
      </w:r>
    </w:p>
    <w:p>
      <w:pPr>
        <w:pStyle w:val="null3"/>
        <w:ind w:firstLine="960"/>
        <w:jc w:val="both"/>
      </w:pPr>
      <w:r>
        <w:rPr>
          <w:rFonts w:ascii="仿宋_GB2312" w:hAnsi="仿宋_GB2312" w:cs="仿宋_GB2312" w:eastAsia="仿宋_GB2312"/>
        </w:rPr>
        <w:t>a1所质疑的具体事项事实存在的证明材料；</w:t>
      </w:r>
    </w:p>
    <w:p>
      <w:pPr>
        <w:pStyle w:val="null3"/>
        <w:ind w:firstLine="960"/>
        <w:jc w:val="both"/>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ind w:firstLine="960"/>
        <w:jc w:val="both"/>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rFonts w:ascii="仿宋_GB2312" w:hAnsi="仿宋_GB2312" w:cs="仿宋_GB2312" w:eastAsia="仿宋_GB2312"/>
        </w:rPr>
        <w:t>⑤针对质疑事项提出的明确请求和法律依据，</w:t>
      </w:r>
    </w:p>
    <w:p>
      <w:pPr>
        <w:pStyle w:val="null3"/>
        <w:ind w:firstLine="960"/>
        <w:jc w:val="both"/>
      </w:pPr>
      <w:r>
        <w:rPr>
          <w:rFonts w:ascii="仿宋_GB2312" w:hAnsi="仿宋_GB2312" w:cs="仿宋_GB2312" w:eastAsia="仿宋_GB2312"/>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rFonts w:ascii="仿宋_GB2312" w:hAnsi="仿宋_GB2312" w:cs="仿宋_GB2312" w:eastAsia="仿宋_GB2312"/>
        </w:rPr>
        <w:t>⑥提出质疑的日期以及质疑人代表联系方式，至少包括：姓名、手机、电子信箱、邮寄地址等。</w:t>
      </w:r>
    </w:p>
    <w:p>
      <w:pPr>
        <w:pStyle w:val="null3"/>
        <w:ind w:firstLine="480"/>
        <w:jc w:val="both"/>
      </w:pPr>
      <w:r>
        <w:rPr>
          <w:rFonts w:ascii="仿宋_GB2312" w:hAnsi="仿宋_GB2312" w:cs="仿宋_GB2312" w:eastAsia="仿宋_GB2312"/>
        </w:rPr>
        <w:t>20.2对不符合前文第20.1条规定的质疑，采购人或采购代理机构将按照下列规定进行处理：</w:t>
      </w:r>
    </w:p>
    <w:p>
      <w:pPr>
        <w:pStyle w:val="null3"/>
        <w:ind w:firstLine="960"/>
        <w:jc w:val="both"/>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both"/>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both"/>
      </w:pPr>
      <w:r>
        <w:rPr>
          <w:rFonts w:ascii="仿宋_GB2312" w:hAnsi="仿宋_GB2312" w:cs="仿宋_GB2312" w:eastAsia="仿宋_GB2312"/>
          <w:b/>
        </w:rPr>
        <w:t>21.投诉</w:t>
      </w:r>
    </w:p>
    <w:p>
      <w:pPr>
        <w:pStyle w:val="null3"/>
        <w:ind w:firstLine="480"/>
        <w:jc w:val="both"/>
      </w:pPr>
      <w:r>
        <w:rPr>
          <w:rFonts w:ascii="仿宋_GB2312" w:hAnsi="仿宋_GB2312" w:cs="仿宋_GB2312" w:eastAsia="仿宋_GB2312"/>
        </w:rPr>
        <w:t>21.1若对质疑答复不满意或质疑答复未在答复期限内作出，质疑人可在答复期限届满之日起15个工作日内向谈判文件中载明的监督管理部门投诉。</w:t>
      </w:r>
    </w:p>
    <w:p>
      <w:pPr>
        <w:pStyle w:val="null3"/>
        <w:ind w:firstLine="480"/>
        <w:jc w:val="both"/>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both"/>
      </w:pPr>
      <w:r>
        <w:rPr>
          <w:rFonts w:ascii="仿宋_GB2312" w:hAnsi="仿宋_GB2312" w:cs="仿宋_GB2312" w:eastAsia="仿宋_GB2312"/>
          <w:b/>
        </w:rPr>
        <w:t>22.政府采购信息公告媒体</w:t>
      </w:r>
    </w:p>
    <w:p>
      <w:pPr>
        <w:pStyle w:val="null3"/>
        <w:ind w:firstLine="480"/>
        <w:jc w:val="both"/>
      </w:pPr>
      <w:r>
        <w:rPr>
          <w:rFonts w:ascii="仿宋_GB2312" w:hAnsi="仿宋_GB2312" w:cs="仿宋_GB2312" w:eastAsia="仿宋_GB2312"/>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rFonts w:ascii="仿宋_GB2312" w:hAnsi="仿宋_GB2312" w:cs="仿宋_GB2312" w:eastAsia="仿宋_GB2312"/>
        </w:rPr>
        <w:t>22.2信息公告指定媒体：详见竞争性谈判须知前附表第7项。</w:t>
      </w:r>
    </w:p>
    <w:p>
      <w:pPr>
        <w:pStyle w:val="null3"/>
        <w:jc w:val="both"/>
      </w:pPr>
      <w:r>
        <w:rPr>
          <w:rFonts w:ascii="仿宋_GB2312" w:hAnsi="仿宋_GB2312" w:cs="仿宋_GB2312" w:eastAsia="仿宋_GB2312"/>
          <w:b/>
        </w:rPr>
        <w:t>23.监督管理部门</w:t>
      </w:r>
    </w:p>
    <w:p>
      <w:pPr>
        <w:pStyle w:val="null3"/>
        <w:ind w:firstLine="480"/>
        <w:jc w:val="both"/>
      </w:pPr>
      <w:r>
        <w:rPr>
          <w:rFonts w:ascii="仿宋_GB2312" w:hAnsi="仿宋_GB2312" w:cs="仿宋_GB2312" w:eastAsia="仿宋_GB2312"/>
        </w:rPr>
        <w:t>23.1谈判采购活动的监督管理部门详见竞争性谈判须知前附表第8项。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24.1进口产品指通过中国海关报关验放进入中国境内且产自关境外的产品，其中：</w:t>
      </w:r>
    </w:p>
    <w:p>
      <w:pPr>
        <w:pStyle w:val="null3"/>
        <w:ind w:firstLine="96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96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960"/>
        <w:jc w:val="both"/>
      </w:pPr>
      <w:r>
        <w:rPr>
          <w:rFonts w:ascii="仿宋_GB2312" w:hAnsi="仿宋_GB2312" w:cs="仿宋_GB2312" w:eastAsia="仿宋_GB2312"/>
        </w:rPr>
        <w:t>（4）谈判文件列明不允许或未列明允许进口产品参加报价的，均视为拒绝进口产品参加报价。</w:t>
      </w:r>
    </w:p>
    <w:p>
      <w:pPr>
        <w:pStyle w:val="null3"/>
        <w:ind w:firstLine="480"/>
        <w:jc w:val="both"/>
      </w:pPr>
      <w:r>
        <w:rPr>
          <w:rFonts w:ascii="仿宋_GB2312" w:hAnsi="仿宋_GB2312" w:cs="仿宋_GB2312" w:eastAsia="仿宋_GB2312"/>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rFonts w:ascii="仿宋_GB2312" w:hAnsi="仿宋_GB2312" w:cs="仿宋_GB2312" w:eastAsia="仿宋_GB2312"/>
        </w:rPr>
        <w:t>（1）中小企业指符合下列条件的中型、小型、微型企业：</w:t>
      </w:r>
    </w:p>
    <w:p>
      <w:pPr>
        <w:pStyle w:val="null3"/>
        <w:ind w:firstLine="96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rFonts w:ascii="仿宋_GB2312" w:hAnsi="仿宋_GB2312" w:cs="仿宋_GB2312" w:eastAsia="仿宋_GB2312"/>
        </w:rPr>
        <w:t>②符合中小企业划分标准的个体工商户，在政府采购活动中视同中小企业。</w:t>
      </w:r>
    </w:p>
    <w:p>
      <w:pPr>
        <w:pStyle w:val="null3"/>
        <w:ind w:firstLine="96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96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960"/>
        <w:jc w:val="both"/>
      </w:pPr>
      <w:r>
        <w:rPr>
          <w:rFonts w:ascii="仿宋_GB2312" w:hAnsi="仿宋_GB2312" w:cs="仿宋_GB2312" w:eastAsia="仿宋_GB2312"/>
        </w:rPr>
        <w:t>②在工程采购项目中，工程由中小企业承建，即工程施工单位为中小企业；</w:t>
      </w:r>
    </w:p>
    <w:p>
      <w:pPr>
        <w:pStyle w:val="null3"/>
        <w:ind w:firstLine="96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96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96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960"/>
        <w:jc w:val="both"/>
      </w:pPr>
      <w:r>
        <w:rPr>
          <w:rFonts w:ascii="仿宋_GB2312" w:hAnsi="仿宋_GB2312" w:cs="仿宋_GB2312" w:eastAsia="仿宋_GB2312"/>
        </w:rPr>
        <w:t>（3）供应商应当按照谈判文件明确的采购标的对应行业的划分标准出具中小企业声明函。</w:t>
      </w:r>
    </w:p>
    <w:p>
      <w:pPr>
        <w:pStyle w:val="null3"/>
        <w:ind w:firstLine="96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960"/>
        <w:jc w:val="both"/>
      </w:pPr>
      <w:r>
        <w:rPr>
          <w:rFonts w:ascii="仿宋_GB2312" w:hAnsi="仿宋_GB2312" w:cs="仿宋_GB2312" w:eastAsia="仿宋_GB2312"/>
        </w:rPr>
        <w:t>②监狱企业视同小型、微型企业。</w:t>
      </w:r>
    </w:p>
    <w:p>
      <w:pPr>
        <w:pStyle w:val="null3"/>
        <w:ind w:firstLine="960"/>
        <w:jc w:val="both"/>
      </w:pPr>
      <w:r>
        <w:rPr>
          <w:rFonts w:ascii="仿宋_GB2312" w:hAnsi="仿宋_GB2312" w:cs="仿宋_GB2312" w:eastAsia="仿宋_GB2312"/>
        </w:rPr>
        <w:t>（5）残疾人福利性单位指同时符合下列条件的单位：</w:t>
      </w:r>
    </w:p>
    <w:p>
      <w:pPr>
        <w:pStyle w:val="null3"/>
        <w:ind w:firstLine="96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960"/>
        <w:jc w:val="both"/>
      </w:pPr>
      <w:r>
        <w:rPr>
          <w:rFonts w:ascii="仿宋_GB2312" w:hAnsi="仿宋_GB2312" w:cs="仿宋_GB2312" w:eastAsia="仿宋_GB2312"/>
        </w:rPr>
        <w:t>②依法与安置的每位残疾人签订了一年以上（含一年）的劳动合同或服务协议；</w:t>
      </w:r>
    </w:p>
    <w:p>
      <w:pPr>
        <w:pStyle w:val="null3"/>
        <w:ind w:firstLine="96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96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96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96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24.4供应商按采购文件约定进行工程设计、施工，并采购或使用符合《绿色建筑和绿色建材政府采购需求标准》要求的绿色建材。</w:t>
      </w:r>
    </w:p>
    <w:p>
      <w:pPr>
        <w:pStyle w:val="null3"/>
        <w:ind w:firstLine="480"/>
        <w:jc w:val="both"/>
      </w:pPr>
      <w:r>
        <w:rPr>
          <w:rFonts w:ascii="仿宋_GB2312" w:hAnsi="仿宋_GB2312" w:cs="仿宋_GB2312" w:eastAsia="仿宋_GB2312"/>
        </w:rPr>
        <w:t>24.5信用记录指由财政部确定的有关网站提供的相关主体信用信息。信用记录的查询及使用应符合财政部文件（财库[2016]125号）规定。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both"/>
      </w:pPr>
      <w:r>
        <w:rPr>
          <w:rFonts w:ascii="仿宋_GB2312" w:hAnsi="仿宋_GB2312" w:cs="仿宋_GB2312" w:eastAsia="仿宋_GB2312"/>
        </w:rPr>
        <w:t>25.履约保证金</w:t>
      </w:r>
    </w:p>
    <w:p>
      <w:pPr>
        <w:pStyle w:val="null3"/>
        <w:ind w:firstLine="480"/>
        <w:jc w:val="both"/>
      </w:pPr>
      <w:r>
        <w:rPr>
          <w:rFonts w:ascii="仿宋_GB2312" w:hAnsi="仿宋_GB2312" w:cs="仿宋_GB2312" w:eastAsia="仿宋_GB2312"/>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rFonts w:ascii="仿宋_GB2312" w:hAnsi="仿宋_GB2312" w:cs="仿宋_GB2312" w:eastAsia="仿宋_GB2312"/>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26.1根据采购项目特点或政策需要补充的其他新增内容详见竞争性谈判须知前附表第9项。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本项目为</w:t>
      </w:r>
      <w:r>
        <w:rPr>
          <w:rFonts w:ascii="仿宋_GB2312" w:hAnsi="仿宋_GB2312" w:cs="仿宋_GB2312" w:eastAsia="仿宋_GB2312"/>
          <w:sz w:val="24"/>
        </w:rPr>
        <w:t>福建商学院教室空调配套安装</w:t>
      </w:r>
      <w:r>
        <w:rPr>
          <w:rFonts w:ascii="仿宋_GB2312" w:hAnsi="仿宋_GB2312" w:cs="仿宋_GB2312" w:eastAsia="仿宋_GB2312"/>
          <w:sz w:val="24"/>
        </w:rPr>
        <w:t>采购项目。质量及性能不低于文件的质量及性能标准的要求。</w:t>
      </w:r>
    </w:p>
    <w:p>
      <w:pPr>
        <w:pStyle w:val="null3"/>
        <w:jc w:val="both"/>
        <w:outlineLvl w:val="2"/>
      </w:pPr>
      <w:r>
        <w:rPr>
          <w:rFonts w:ascii="仿宋_GB2312" w:hAnsi="仿宋_GB2312" w:cs="仿宋_GB2312" w:eastAsia="仿宋_GB2312"/>
          <w:sz w:val="28"/>
          <w:b/>
        </w:rPr>
        <w:t>二、技术和服务要求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项目明细</w:t>
      </w:r>
    </w:p>
    <w:p>
      <w:pPr>
        <w:pStyle w:val="null3"/>
        <w:ind w:firstLine="480"/>
      </w:pPr>
      <w:r>
        <w:rPr>
          <w:rFonts w:ascii="仿宋_GB2312" w:hAnsi="仿宋_GB2312" w:cs="仿宋_GB2312" w:eastAsia="仿宋_GB2312"/>
          <w:sz w:val="24"/>
        </w:rPr>
        <w:t>1.1</w:t>
      </w:r>
      <w:r>
        <w:rPr>
          <w:rFonts w:ascii="仿宋_GB2312" w:hAnsi="仿宋_GB2312" w:cs="仿宋_GB2312" w:eastAsia="仿宋_GB2312"/>
          <w:sz w:val="24"/>
        </w:rPr>
        <w:t>空调机</w:t>
      </w:r>
      <w:r>
        <w:rPr>
          <w:rFonts w:ascii="仿宋_GB2312" w:hAnsi="仿宋_GB2312" w:cs="仿宋_GB2312" w:eastAsia="仿宋_GB2312"/>
          <w:sz w:val="24"/>
        </w:rPr>
        <w:t>设备</w:t>
      </w:r>
      <w:r>
        <w:rPr>
          <w:rFonts w:ascii="仿宋_GB2312" w:hAnsi="仿宋_GB2312" w:cs="仿宋_GB2312" w:eastAsia="仿宋_GB2312"/>
          <w:sz w:val="24"/>
        </w:rPr>
        <w:t>清单</w:t>
      </w:r>
    </w:p>
    <w:tbl>
      <w:tblPr>
        <w:tblW w:w="0" w:type="auto"/>
        <w:tblBorders>
          <w:top w:val="none" w:color="000000" w:sz="4"/>
          <w:left w:val="none" w:color="000000" w:sz="4"/>
          <w:bottom w:val="none" w:color="000000" w:sz="4"/>
          <w:right w:val="none" w:color="000000" w:sz="4"/>
          <w:insideH w:val="none"/>
          <w:insideV w:val="none"/>
        </w:tblBorders>
      </w:tblPr>
      <w:tblGrid>
        <w:gridCol w:w="1969"/>
        <w:gridCol w:w="2248"/>
        <w:gridCol w:w="1822"/>
        <w:gridCol w:w="2263"/>
      </w:tblGrid>
      <w:tr>
        <w:tc>
          <w:tcPr>
            <w:tcW w:type="dxa" w:w="19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校区</w:t>
            </w:r>
          </w:p>
        </w:tc>
        <w:tc>
          <w:tcPr>
            <w:tcW w:type="dxa" w:w="2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3匹天花机</w:t>
            </w:r>
          </w:p>
        </w:tc>
        <w:tc>
          <w:tcPr>
            <w:tcW w:type="dxa" w:w="18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5匹柜机</w:t>
            </w:r>
          </w:p>
        </w:tc>
        <w:tc>
          <w:tcPr>
            <w:tcW w:type="dxa" w:w="2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5匹天花机</w:t>
            </w:r>
          </w:p>
        </w:tc>
      </w:tr>
      <w:tr>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马尾校区</w:t>
            </w:r>
          </w:p>
        </w:tc>
        <w:tc>
          <w:tcPr>
            <w:tcW w:type="dxa" w:w="2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w:t>
            </w:r>
          </w:p>
        </w:tc>
      </w:tr>
      <w:tr>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连江校区</w:t>
            </w:r>
          </w:p>
        </w:tc>
        <w:tc>
          <w:tcPr>
            <w:tcW w:type="dxa" w:w="2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w:t>
            </w:r>
          </w:p>
        </w:tc>
      </w:tr>
      <w:tr>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鼓楼校区</w:t>
            </w:r>
          </w:p>
        </w:tc>
        <w:tc>
          <w:tcPr>
            <w:tcW w:type="dxa" w:w="2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总计</w:t>
            </w:r>
          </w:p>
        </w:tc>
        <w:tc>
          <w:tcPr>
            <w:tcW w:type="dxa" w:w="2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329</w:t>
            </w:r>
          </w:p>
        </w:tc>
      </w:tr>
      <w:tr>
        <w:tc>
          <w:tcPr>
            <w:tcW w:type="dxa" w:w="83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具体详见附件</w:t>
            </w:r>
            <w:r>
              <w:rPr>
                <w:rFonts w:ascii="仿宋_GB2312" w:hAnsi="仿宋_GB2312" w:cs="仿宋_GB2312" w:eastAsia="仿宋_GB2312"/>
                <w:sz w:val="24"/>
              </w:rPr>
              <w:t>安装工程量清单</w:t>
            </w:r>
          </w:p>
        </w:tc>
      </w:tr>
    </w:tbl>
    <w:p>
      <w:pPr>
        <w:pStyle w:val="null3"/>
      </w:pPr>
      <w:r>
        <w:rPr>
          <w:rFonts w:ascii="仿宋_GB2312" w:hAnsi="仿宋_GB2312" w:cs="仿宋_GB2312" w:eastAsia="仿宋_GB2312"/>
          <w:sz w:val="24"/>
        </w:rPr>
        <w:t>2、</w:t>
      </w:r>
      <w:r>
        <w:rPr>
          <w:rFonts w:ascii="仿宋_GB2312" w:hAnsi="仿宋_GB2312" w:cs="仿宋_GB2312" w:eastAsia="仿宋_GB2312"/>
          <w:sz w:val="24"/>
        </w:rPr>
        <w:t>本项目招标</w:t>
      </w:r>
      <w:r>
        <w:rPr>
          <w:rFonts w:ascii="仿宋_GB2312" w:hAnsi="仿宋_GB2312" w:cs="仿宋_GB2312" w:eastAsia="仿宋_GB2312"/>
          <w:sz w:val="24"/>
        </w:rPr>
        <w:t>最高限价表</w:t>
      </w:r>
    </w:p>
    <w:tbl>
      <w:tblPr>
        <w:tblW w:w="0" w:type="auto"/>
        <w:tblBorders>
          <w:top w:val="none" w:color="000000" w:sz="4"/>
          <w:left w:val="none" w:color="000000" w:sz="4"/>
          <w:bottom w:val="none" w:color="000000" w:sz="4"/>
          <w:right w:val="none" w:color="000000" w:sz="4"/>
          <w:insideH w:val="none"/>
          <w:insideV w:val="none"/>
        </w:tblBorders>
      </w:tblPr>
      <w:tblGrid>
        <w:gridCol w:w="794"/>
        <w:gridCol w:w="1881"/>
        <w:gridCol w:w="926"/>
        <w:gridCol w:w="1087"/>
        <w:gridCol w:w="2175"/>
        <w:gridCol w:w="1440"/>
      </w:tblGrid>
      <w:tr>
        <w:tc>
          <w:tcPr>
            <w:tcW w:type="dxa" w:w="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8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单价最高限价</w:t>
            </w:r>
            <w:r>
              <w:rPr>
                <w:rFonts w:ascii="仿宋_GB2312" w:hAnsi="仿宋_GB2312" w:cs="仿宋_GB2312" w:eastAsia="仿宋_GB2312"/>
                <w:sz w:val="24"/>
              </w:rPr>
              <w:t>/元</w:t>
            </w:r>
          </w:p>
        </w:tc>
        <w:tc>
          <w:tcPr>
            <w:tcW w:type="dxa" w:w="1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配套安装</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982505</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982505</w:t>
            </w:r>
          </w:p>
        </w:tc>
      </w:tr>
      <w:tr>
        <w:tc>
          <w:tcPr>
            <w:tcW w:type="dxa" w:w="830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备注：施工费包含</w:t>
            </w:r>
            <w:r>
              <w:rPr>
                <w:rFonts w:ascii="仿宋_GB2312" w:hAnsi="仿宋_GB2312" w:cs="仿宋_GB2312" w:eastAsia="仿宋_GB2312"/>
                <w:sz w:val="24"/>
              </w:rPr>
              <w:t>1、铜管及铜管保温、冷凝水管及保温、室内外机信号连接线、外机至内机电源等材料；2、空调系统所需的穿墙、梁、楼板取孔。</w:t>
            </w:r>
            <w:r>
              <w:rPr>
                <w:rFonts w:ascii="仿宋_GB2312" w:hAnsi="仿宋_GB2312" w:cs="仿宋_GB2312" w:eastAsia="仿宋_GB2312"/>
                <w:sz w:val="24"/>
              </w:rPr>
              <w:t>3、采购人提供空调设备外机电源至外机安装位置</w:t>
            </w:r>
            <w:r>
              <w:rPr>
                <w:rFonts w:ascii="仿宋_GB2312" w:hAnsi="仿宋_GB2312" w:cs="仿宋_GB2312" w:eastAsia="仿宋_GB2312"/>
                <w:sz w:val="24"/>
              </w:rPr>
              <w:t>（</w:t>
            </w:r>
            <w:r>
              <w:rPr>
                <w:rFonts w:ascii="仿宋_GB2312" w:hAnsi="仿宋_GB2312" w:cs="仿宋_GB2312" w:eastAsia="仿宋_GB2312"/>
                <w:sz w:val="24"/>
              </w:rPr>
              <w:t>电源现场已经完成</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包含分部分项工程费、措施项目费（含安全文明措施费）</w:t>
            </w:r>
            <w:r>
              <w:rPr>
                <w:rFonts w:ascii="仿宋_GB2312" w:hAnsi="仿宋_GB2312" w:cs="仿宋_GB2312" w:eastAsia="仿宋_GB2312"/>
                <w:sz w:val="24"/>
              </w:rPr>
              <w:t>；包括但不限于主材</w:t>
            </w:r>
            <w:r>
              <w:rPr>
                <w:rFonts w:ascii="仿宋_GB2312" w:hAnsi="仿宋_GB2312" w:cs="仿宋_GB2312" w:eastAsia="仿宋_GB2312"/>
                <w:sz w:val="24"/>
              </w:rPr>
              <w:t>（含主要材料、配件、辅材）、运输费用、税费、装卸费用、搬运费、专用工具费、技术服务费、安装费、调试费、验收过程中所有费用、管理费、质保期技术支持及运行维护费用、招标代理服务费等直到</w:t>
            </w:r>
            <w:r>
              <w:rPr>
                <w:rFonts w:ascii="仿宋_GB2312" w:hAnsi="仿宋_GB2312" w:cs="仿宋_GB2312" w:eastAsia="仿宋_GB2312"/>
                <w:sz w:val="24"/>
              </w:rPr>
              <w:t>采购</w:t>
            </w:r>
            <w:r>
              <w:rPr>
                <w:rFonts w:ascii="仿宋_GB2312" w:hAnsi="仿宋_GB2312" w:cs="仿宋_GB2312" w:eastAsia="仿宋_GB2312"/>
                <w:sz w:val="24"/>
              </w:rPr>
              <w:t>人正常使用并达到要求效果为止的与安装有关的一切费用。</w:t>
            </w:r>
            <w:r>
              <w:rPr>
                <w:rFonts w:ascii="仿宋_GB2312" w:hAnsi="仿宋_GB2312" w:cs="仿宋_GB2312" w:eastAsia="仿宋_GB2312"/>
                <w:sz w:val="24"/>
              </w:rPr>
              <w:t>采购</w:t>
            </w:r>
            <w:r>
              <w:rPr>
                <w:rFonts w:ascii="仿宋_GB2312" w:hAnsi="仿宋_GB2312" w:cs="仿宋_GB2312" w:eastAsia="仿宋_GB2312"/>
                <w:sz w:val="24"/>
              </w:rPr>
              <w:t>人不再支付任何其它费用。</w:t>
            </w:r>
          </w:p>
        </w:tc>
      </w:tr>
    </w:tbl>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项目要求</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.1施工</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.1.1施工：成交人负责施工工作和相关施工项目的联调配合，提供施工过程所需的所有施工材料。</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1）成交人应按规范要求施工，按要求完成施工项目。</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2）成交人在施工前应派员进行实地勘察，与使用方接洽施工事宜，进行图纸交底。</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3）成交人在施工过程中要与使用方密切联系，确保工程按时保质保量完成。</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rPr>
        <w:t>.1.2施工现场管理要求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成交人应时刻关注和采取适当措施保障所有在场工作人员的安全，保证工程施工安全，现场施工应当保持有条不紊；负责已完工部分工程的保护工作；应做好防雷电、防火等的安全防护工作；应负责提供照明、警卫、护栅、警告标志等安全防护措施，承担施工现场和施工人员的治安、环境卫生、计生、外来人员暂住手续等管理工作和相关费用；若发生任何事故，均由成交人全部负责。</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成交人应按国家和地方有关部门的规定，结合工程实际情况，制定安全施工管理规章制度，采用适当有效的防护措施，加强施工安全管理，对施工现场人员安全以及防台风、防火、防爆、防汛和防盗等采取严格的安全防护措施，承担安全施工责任和费用，并承担由于措施不力造成的事故责任和因此发生的费用。由于工地施工时对工地周边建筑物、道路等造成破坏的由成交人负责。</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严禁乱搭盖、乱占道，堆放材料的工棚严禁当作工人宿舍。施工中使用的材料应严格堆放在正在施工场地内并设置围档，不得随意堆放占道。确因场地条件所限，无法留出交通通道的应设立明显指示和警示标志，应疏导行人和车辆安全通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4）施工中现场工人必须统一戴安全帽穿安全服，不得穿拖鞋，光脚、光膀子施工。施工管理人员必须统一着装、佩戴工作牌、戴好安全帽。</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施工用电应符合《建筑与市政工程施工现场临时用电安全技术标准》的要求。其余有关施工安全文明的相关要求请参照《建筑施工安全文明工地标准》、《建筑施工现场环境与卫生标准》等有关的法律、法规以及标准规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6）施工机具应满足施工需求，且成交人应保证报价时承诺拟投入本工程的主要施工机械设备全部及时进场。</w:t>
      </w:r>
    </w:p>
    <w:p>
      <w:pPr>
        <w:pStyle w:val="null3"/>
      </w:pP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7）已完工程成品保护的特殊要求及费用承担：竣工验收交付采购人使用前，成交响应人应负责全部成品半成品的保护工作，并承担全部费用。</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rPr>
        <w:t>.2空调配套安装要求：</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rPr>
        <w:t>.2.1</w:t>
      </w:r>
      <w:r>
        <w:rPr>
          <w:rFonts w:ascii="仿宋_GB2312" w:hAnsi="仿宋_GB2312" w:cs="仿宋_GB2312" w:eastAsia="仿宋_GB2312"/>
          <w:sz w:val="24"/>
        </w:rPr>
        <w:t>空调冷媒管采用脱氧亚磷无缝铜管，焊接；铜管焊接时须采用充氮保护；冷媒管保温采用难燃</w:t>
      </w:r>
      <w:r>
        <w:rPr>
          <w:rFonts w:ascii="仿宋_GB2312" w:hAnsi="仿宋_GB2312" w:cs="仿宋_GB2312" w:eastAsia="仿宋_GB2312"/>
          <w:sz w:val="24"/>
        </w:rPr>
        <w:t>B1级橡塑保温</w:t>
      </w:r>
      <w:r>
        <w:rPr>
          <w:rFonts w:ascii="仿宋_GB2312" w:hAnsi="仿宋_GB2312" w:cs="仿宋_GB2312" w:eastAsia="仿宋_GB2312"/>
          <w:sz w:val="24"/>
        </w:rPr>
        <w:t>,</w:t>
      </w:r>
      <w:r>
        <w:rPr>
          <w:rFonts w:ascii="仿宋_GB2312" w:hAnsi="仿宋_GB2312" w:cs="仿宋_GB2312" w:eastAsia="仿宋_GB2312"/>
          <w:sz w:val="24"/>
        </w:rPr>
        <w:t>保温用粘结剂不燃材料。</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rPr>
        <w:t>.2.2</w:t>
      </w:r>
      <w:r>
        <w:rPr>
          <w:rFonts w:ascii="仿宋_GB2312" w:hAnsi="仿宋_GB2312" w:cs="仿宋_GB2312" w:eastAsia="仿宋_GB2312"/>
          <w:sz w:val="24"/>
        </w:rPr>
        <w:t>冷凝水管均采用</w:t>
      </w:r>
      <w:r>
        <w:rPr>
          <w:rFonts w:ascii="仿宋_GB2312" w:hAnsi="仿宋_GB2312" w:cs="仿宋_GB2312" w:eastAsia="仿宋_GB2312"/>
          <w:sz w:val="24"/>
        </w:rPr>
        <w:t>pvc管粘接,外套B1级橡塑保温,厚度为10mm,水平冷凝水</w:t>
      </w:r>
      <w:r>
        <w:rPr>
          <w:rFonts w:ascii="仿宋_GB2312" w:hAnsi="仿宋_GB2312" w:cs="仿宋_GB2312" w:eastAsia="仿宋_GB2312"/>
          <w:sz w:val="24"/>
        </w:rPr>
        <w:t>管的坡度不能小于</w:t>
      </w:r>
      <w:r>
        <w:rPr>
          <w:rFonts w:ascii="仿宋_GB2312" w:hAnsi="仿宋_GB2312" w:cs="仿宋_GB2312" w:eastAsia="仿宋_GB2312"/>
          <w:sz w:val="24"/>
        </w:rPr>
        <w:t>3/1000。坡向排水点；冷凝水管穿墙或穿越楼板时，须预埋套管。冷凝水系统安装完成后须进行灌水试验。</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rPr>
        <w:t>.2.3空调外机至内机电源：线径规格由空调设备厂家提供，</w:t>
      </w:r>
      <w:r>
        <w:rPr>
          <w:rFonts w:ascii="仿宋_GB2312" w:hAnsi="仿宋_GB2312" w:cs="仿宋_GB2312" w:eastAsia="仿宋_GB2312"/>
          <w:sz w:val="24"/>
        </w:rPr>
        <w:t>线材由安装方提供</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人员要求</w:t>
      </w:r>
    </w:p>
    <w:p>
      <w:pPr>
        <w:pStyle w:val="null3"/>
        <w:ind w:firstLine="480"/>
      </w:pPr>
      <w:r>
        <w:rPr>
          <w:rFonts w:ascii="仿宋_GB2312" w:hAnsi="仿宋_GB2312" w:cs="仿宋_GB2312" w:eastAsia="仿宋_GB2312"/>
          <w:sz w:val="24"/>
          <w:b/>
        </w:rPr>
        <w:t>4</w:t>
      </w:r>
      <w:r>
        <w:rPr>
          <w:rFonts w:ascii="仿宋_GB2312" w:hAnsi="仿宋_GB2312" w:cs="仿宋_GB2312" w:eastAsia="仿宋_GB2312"/>
          <w:sz w:val="24"/>
          <w:b/>
        </w:rPr>
        <w:t>.1</w:t>
      </w:r>
      <w:r>
        <w:rPr>
          <w:rFonts w:ascii="仿宋_GB2312" w:hAnsi="仿宋_GB2312" w:cs="仿宋_GB2312" w:eastAsia="仿宋_GB2312"/>
          <w:sz w:val="24"/>
          <w:b/>
        </w:rPr>
        <w:t>供应商拟担任本项目的项目负责人成交后不得担任其他在建工程项目职务，响应文件中须提供项目负责人截止至投标时间止近六个月内任一个月（不含投标截止时间当月）社保证</w:t>
      </w:r>
      <w:r>
        <w:rPr>
          <w:rFonts w:ascii="仿宋_GB2312" w:hAnsi="仿宋_GB2312" w:cs="仿宋_GB2312" w:eastAsia="仿宋_GB2312"/>
          <w:sz w:val="24"/>
          <w:b/>
        </w:rPr>
        <w:t>明材料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b/>
        </w:rPr>
        <w:t>4</w:t>
      </w:r>
      <w:r>
        <w:rPr>
          <w:rFonts w:ascii="仿宋_GB2312" w:hAnsi="仿宋_GB2312" w:cs="仿宋_GB2312" w:eastAsia="仿宋_GB2312"/>
          <w:sz w:val="24"/>
          <w:b/>
        </w:rPr>
        <w:t>.2</w:t>
      </w:r>
      <w:r>
        <w:rPr>
          <w:rFonts w:ascii="仿宋_GB2312" w:hAnsi="仿宋_GB2312" w:cs="仿宋_GB2312" w:eastAsia="仿宋_GB2312"/>
          <w:sz w:val="24"/>
          <w:b/>
        </w:rPr>
        <w:t>施工现场需配专职资料员和专职安全员各一名，施工人员年龄不能超过</w:t>
      </w:r>
      <w:r>
        <w:rPr>
          <w:rFonts w:ascii="仿宋_GB2312" w:hAnsi="仿宋_GB2312" w:cs="仿宋_GB2312" w:eastAsia="仿宋_GB2312"/>
          <w:sz w:val="24"/>
          <w:b/>
        </w:rPr>
        <w:t>50周岁，施工团队成员至少要有应急管理部门颁发的以下相关证书：1、制冷与空调修理作业证2、低压电工作业证3、熔化焊接与热切割作业证4、高处作业操作证；施工进场前，提交施工团队的相关证书，并保证上述证书应是真实、有效的</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.3供应商承诺不拖欠农民工工资（响应文件中须提供专项书面承诺函,格式自拟）。</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开工时间及工期要求：开工时间以采购人通知为准，30个日历天内竣工验收合格交付正常使用。成交人在收到成交通知书后5个工作日，应派代表与采购人联系，商讨签订合同事宜。</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福建商学院鼓楼校区、连江校区、马尾校区</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须在采购人指定的时间段进行安装并及时清理现场卫生后交付使用(不能影响学生的正常使用以及正常作息)，且经采购人验收合格。</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1、期次1，说明：符合国家颁布现行的《工程施工质量验收规范》合格标准，以国家有关规范和标准进行验收；谈判文件、响应文件、厂家货物技术标准说明及有关国家的质量标准规定，均作为验收标准。</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1、此为系统固定模版，具体以序号8描述为准，达到付款条件起30日内，支付合同总金额的80.00%</w:t>
            </w:r>
          </w:p>
          <w:p>
            <w:pPr>
              <w:pStyle w:val="null3"/>
            </w:pPr>
            <w:r>
              <w:rPr>
                <w:rFonts w:ascii="仿宋_GB2312" w:hAnsi="仿宋_GB2312" w:cs="仿宋_GB2312" w:eastAsia="仿宋_GB2312"/>
              </w:rPr>
              <w:t>2、此为系统固定模版，具体以序号8描述为准，达到付款条件起30日内，支付合同总金额的20.00%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pPr>
            <w:r>
              <w:rPr>
                <w:rFonts w:ascii="仿宋_GB2312" w:hAnsi="仿宋_GB2312" w:cs="仿宋_GB2312" w:eastAsia="仿宋_GB2312"/>
              </w:rPr>
              <w:t>缴纳方式：银行转账，支票/汇票/本票，保函/保险</w:t>
            </w:r>
          </w:p>
          <w:p>
            <w:pPr>
              <w:pStyle w:val="null3"/>
            </w:pPr>
            <w:r>
              <w:rPr>
                <w:rFonts w:ascii="仿宋_GB2312" w:hAnsi="仿宋_GB2312" w:cs="仿宋_GB2312" w:eastAsia="仿宋_GB2312"/>
              </w:rPr>
              <w:t>说明：履约担保以现金或银行保函的形式执行。履约担保以现金形式递交的，应由成交人账户转出；如果成交人未按规定提交履约担保的，采购人可以视为其已放弃成交资格而不予签订合同，并没收其投标保证金,重新确定成交人。履约担保期限及退还：履约担保有效期至本工程竣工验收通过后止。待本工程竣工验收通过后退还履约保证金，退还时不计利息。</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因系统格式限制，本采购包的“6.合同支付方式”以下列内容为准：1、工程竣工并经参建单位验收，通过竣工验收后，采购人支付至签约合同价的80%（如有甩项，应扣除甩项部分的费用）。2、工程竣工验收合格后，办理完竣工结算，采购人支付至结算审核价的100%，但支付前必须转入结算审核价3%作为工程质量保证金。该工程质量保证金，待质量缺陷责任期满后付清。</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★其他商务要求：</w:t>
      </w:r>
    </w:p>
    <w:p>
      <w:pPr>
        <w:pStyle w:val="null3"/>
        <w:ind w:firstLine="480"/>
        <w:jc w:val="left"/>
      </w:pPr>
      <w:r>
        <w:rPr>
          <w:rFonts w:ascii="仿宋_GB2312" w:hAnsi="仿宋_GB2312" w:cs="仿宋_GB2312" w:eastAsia="仿宋_GB2312"/>
          <w:sz w:val="24"/>
        </w:rPr>
        <w:t>9.报价要求：</w:t>
      </w:r>
    </w:p>
    <w:p>
      <w:pPr>
        <w:pStyle w:val="null3"/>
        <w:ind w:firstLine="480"/>
        <w:jc w:val="left"/>
      </w:pPr>
      <w:r>
        <w:rPr>
          <w:rFonts w:ascii="仿宋_GB2312" w:hAnsi="仿宋_GB2312" w:cs="仿宋_GB2312" w:eastAsia="仿宋_GB2312"/>
          <w:sz w:val="24"/>
        </w:rPr>
        <w:t>（1）供应商请勿降低工程质量恶意低价竞价，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按无效报价处理。</w:t>
      </w:r>
    </w:p>
    <w:p>
      <w:pPr>
        <w:pStyle w:val="null3"/>
        <w:ind w:firstLine="480"/>
        <w:jc w:val="left"/>
      </w:pPr>
      <w:r>
        <w:rPr>
          <w:rFonts w:ascii="仿宋_GB2312" w:hAnsi="仿宋_GB2312" w:cs="仿宋_GB2312" w:eastAsia="仿宋_GB2312"/>
          <w:sz w:val="24"/>
        </w:rPr>
        <w:t>（2）现场谈判时，供应商提供的最终报价只需填写总价，在成交后按上述报价要求依据供应商最终报价（总价）调整详细报价书（提供最终已标价工程量清单含晨曦软件版）。</w:t>
      </w:r>
    </w:p>
    <w:p>
      <w:pPr>
        <w:pStyle w:val="null3"/>
        <w:ind w:firstLine="480"/>
        <w:jc w:val="left"/>
      </w:pPr>
      <w:r>
        <w:rPr>
          <w:rFonts w:ascii="仿宋_GB2312" w:hAnsi="仿宋_GB2312" w:cs="仿宋_GB2312" w:eastAsia="仿宋_GB2312"/>
          <w:sz w:val="24"/>
        </w:rPr>
        <w:t>10.验收：</w:t>
      </w:r>
    </w:p>
    <w:p>
      <w:pPr>
        <w:pStyle w:val="null3"/>
        <w:ind w:firstLine="480"/>
        <w:jc w:val="left"/>
      </w:pPr>
      <w:r>
        <w:rPr>
          <w:rFonts w:ascii="仿宋_GB2312" w:hAnsi="仿宋_GB2312" w:cs="仿宋_GB2312" w:eastAsia="仿宋_GB2312"/>
          <w:sz w:val="24"/>
        </w:rPr>
        <w:t>10.1整体验收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1）按工程量清单及现行《工程施工质量验收规范》和相关规范合格标准进行验收。验收前，成交人向采购人提供施工材料的详细清单和竣工图纸及内页资料。</w:t>
      </w:r>
    </w:p>
    <w:p>
      <w:pPr>
        <w:pStyle w:val="null3"/>
        <w:ind w:firstLine="480"/>
        <w:jc w:val="left"/>
      </w:pPr>
      <w:r>
        <w:rPr>
          <w:rFonts w:ascii="仿宋_GB2312" w:hAnsi="仿宋_GB2312" w:cs="仿宋_GB2312" w:eastAsia="仿宋_GB2312"/>
          <w:sz w:val="24"/>
        </w:rPr>
        <w:t>（2）按国家规定的规范《建筑工程施工质量验收统一标准》（GB 50300－2013）验收标准验收。</w:t>
      </w:r>
    </w:p>
    <w:p>
      <w:pPr>
        <w:pStyle w:val="null3"/>
        <w:ind w:firstLine="480"/>
        <w:jc w:val="left"/>
      </w:pPr>
      <w:r>
        <w:rPr>
          <w:rFonts w:ascii="仿宋_GB2312" w:hAnsi="仿宋_GB2312" w:cs="仿宋_GB2312" w:eastAsia="仿宋_GB2312"/>
          <w:sz w:val="24"/>
        </w:rPr>
        <w:t>（3）成交人应按照IS09001标准为工程的实施、竣工和弥补缺陷建立适当和可行的质量保证体系，并保证工程的实施、竣工和弥补缺陷的全部过程符合该质量保证体系的要求。</w:t>
      </w:r>
    </w:p>
    <w:p>
      <w:pPr>
        <w:pStyle w:val="null3"/>
        <w:ind w:firstLine="480"/>
        <w:jc w:val="left"/>
      </w:pPr>
      <w:r>
        <w:rPr>
          <w:rFonts w:ascii="仿宋_GB2312" w:hAnsi="仿宋_GB2312" w:cs="仿宋_GB2312" w:eastAsia="仿宋_GB2312"/>
          <w:sz w:val="24"/>
        </w:rPr>
        <w:t>（4）应按照质量保证体系的要求提供、填写、整理并保存任何必要的过程记录。这些过程记录应随时可供采购人或有关主管部门查阅。</w:t>
      </w:r>
    </w:p>
    <w:p>
      <w:pPr>
        <w:pStyle w:val="null3"/>
        <w:ind w:firstLine="480"/>
        <w:jc w:val="left"/>
      </w:pPr>
      <w:r>
        <w:rPr>
          <w:rFonts w:ascii="仿宋_GB2312" w:hAnsi="仿宋_GB2312" w:cs="仿宋_GB2312" w:eastAsia="仿宋_GB2312"/>
          <w:sz w:val="24"/>
        </w:rPr>
        <w:t>（5）任何隐蔽工程或中间验收部位在被覆盖或隐蔽之前，必须经过检验并得到采购人和委托监理的批准。</w:t>
      </w:r>
    </w:p>
    <w:p>
      <w:pPr>
        <w:pStyle w:val="null3"/>
        <w:ind w:firstLine="480"/>
        <w:jc w:val="left"/>
      </w:pPr>
      <w:r>
        <w:rPr>
          <w:rFonts w:ascii="仿宋_GB2312" w:hAnsi="仿宋_GB2312" w:cs="仿宋_GB2312" w:eastAsia="仿宋_GB2312"/>
          <w:sz w:val="24"/>
        </w:rPr>
        <w:t>10.2材料与工艺验收标准</w:t>
      </w:r>
    </w:p>
    <w:p>
      <w:pPr>
        <w:pStyle w:val="null3"/>
        <w:ind w:firstLine="480"/>
        <w:jc w:val="left"/>
      </w:pPr>
      <w:r>
        <w:rPr>
          <w:rFonts w:ascii="仿宋_GB2312" w:hAnsi="仿宋_GB2312" w:cs="仿宋_GB2312" w:eastAsia="仿宋_GB2312"/>
          <w:sz w:val="24"/>
        </w:rPr>
        <w:t>（一）冷媒管系统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1）材质验证：冷媒管需采用脱氧亚磷无缝铜管，核查铜管规格（直径、壁厚）是否符合设计要求。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2）焊接工艺检查焊接处是否采用充氮保护工艺，可通过焊接接口的氧化程度（无发黑、气孔）及施工记录（氮气压力、流量数据）验证。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3）保温处理：冷媒管保温需采用难燃 B1 级橡塑材料，保温层厚度不低于 15mm。验收时检查保温层是否连续无破损，粘结剂是否为不燃材料。</w:t>
      </w:r>
    </w:p>
    <w:p>
      <w:pPr>
        <w:pStyle w:val="null3"/>
        <w:ind w:firstLine="480"/>
        <w:jc w:val="left"/>
      </w:pPr>
      <w:r>
        <w:rPr>
          <w:rFonts w:ascii="仿宋_GB2312" w:hAnsi="仿宋_GB2312" w:cs="仿宋_GB2312" w:eastAsia="仿宋_GB2312"/>
          <w:sz w:val="24"/>
        </w:rPr>
        <w:t>（二）冷凝水系统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1）管道安装冷凝水管采用 PVC 管粘接，需核查管材规格。</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2）套管预埋：冷凝水管穿墙或楼板处需预埋钢套管，套管直径应比管道大 2 号，套管与管道间隙需用防火密封胶填充。</w:t>
      </w:r>
    </w:p>
    <w:p>
      <w:pPr>
        <w:pStyle w:val="null3"/>
        <w:ind w:firstLine="480"/>
        <w:jc w:val="left"/>
      </w:pPr>
      <w:r>
        <w:rPr>
          <w:rFonts w:ascii="仿宋_GB2312" w:hAnsi="仿宋_GB2312" w:cs="仿宋_GB2312" w:eastAsia="仿宋_GB2312"/>
          <w:sz w:val="24"/>
        </w:rPr>
        <w:t>11.质保期和售后服务要求</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1）本项目整体保修两年，自通过最终验收之日起计算。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2）质量保修期内出现的任何质量问题，成交人应提供免费的维修。成交人应及时修复或者免费更换材料并施工，直至满足质量合格要求。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3）质保期内成交人拒不维修的，履约保证金将不予退还。</w:t>
      </w:r>
    </w:p>
    <w:p>
      <w:pPr>
        <w:pStyle w:val="null3"/>
        <w:ind w:firstLine="480"/>
        <w:jc w:val="left"/>
      </w:pPr>
      <w:r>
        <w:rPr>
          <w:rFonts w:ascii="仿宋_GB2312" w:hAnsi="仿宋_GB2312" w:cs="仿宋_GB2312" w:eastAsia="仿宋_GB2312"/>
          <w:sz w:val="24"/>
        </w:rPr>
        <w:t>12.违约责任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1）因成交人原因造成采购合同无法按时签订，视为成交人违约，成交人违约对采购人造成的损失的，需另行支付相应的赔偿。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2）在签</w:t>
      </w:r>
      <w:r>
        <w:rPr>
          <w:rFonts w:ascii="仿宋_GB2312" w:hAnsi="仿宋_GB2312" w:cs="仿宋_GB2312" w:eastAsia="仿宋_GB2312"/>
          <w:sz w:val="24"/>
        </w:rPr>
        <w:t>订</w:t>
      </w:r>
      <w:r>
        <w:rPr>
          <w:rFonts w:ascii="仿宋_GB2312" w:hAnsi="仿宋_GB2312" w:cs="仿宋_GB2312" w:eastAsia="仿宋_GB2312"/>
          <w:sz w:val="24"/>
        </w:rPr>
        <w:t>采购合同之后，成交人要求解除合同的，视为成交人违约，对采购人造成的损失的，成交人需支付相应的赔偿。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因成交人原因造成工期延误，逾期竣工违约金的计算方法为：总工期每延误1天成交人向采购人支付1000元人民币的违约金，当总工期延误超过30天时，采购人有权没收成交人的履约保证金并且采购人可单方面解除合同。因成交人原因造成工期延误，逾期竣工违约金的上限：签约合同价的10%。误期赔偿金额由采购人直接从成交人的工程款中扣抵，如确因采购人或不可抗力的原因造成停工影响工期的，由采购人和监理工程师确认后可免予罚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成交人擅自更换项目负责人的违约责任：若有特殊原因并经采购人书面批准更换项目负责人的，按每人次3万元支付违约金；成交人未经采购人同意擅自更换项目负责人的，按每人次5万元支付违约金。（因不可抗力原因更换的除外）。</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5）因成交人原因发生重大质量事故，除依约承担赔偿责任外，还将按有关质量管理办法规定执行。同时，采购人有权保留更换成交人的权利，并报相关行政主管部门处罚。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7）在明确违约责任后，成交人应在接到书面通知书起七天内支付违约金、赔偿金等（采购人有权从履约保证金或合同款中扣除违约金）。</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若成交人未按要求设立驻点或驻点配置不达标，采购人有权要求限期整改，逾期未整改的，每日按合同金额的</w:t>
      </w:r>
      <w:r>
        <w:rPr>
          <w:rFonts w:ascii="仿宋_GB2312" w:hAnsi="仿宋_GB2312" w:cs="仿宋_GB2312" w:eastAsia="仿宋_GB2312"/>
          <w:sz w:val="24"/>
        </w:rPr>
        <w:t>0.</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支付</w:t>
      </w:r>
      <w:r>
        <w:rPr>
          <w:rFonts w:ascii="仿宋_GB2312" w:hAnsi="仿宋_GB2312" w:cs="仿宋_GB2312" w:eastAsia="仿宋_GB2312"/>
          <w:sz w:val="24"/>
        </w:rPr>
        <w:t>违约金，</w:t>
      </w:r>
      <w:r>
        <w:rPr>
          <w:rFonts w:ascii="仿宋_GB2312" w:hAnsi="仿宋_GB2312" w:cs="仿宋_GB2312" w:eastAsia="仿宋_GB2312"/>
          <w:sz w:val="24"/>
        </w:rPr>
        <w:t>违约金从履约保证金里扣除，履约保证金不足以扣除的成交人另外缴纳</w:t>
      </w:r>
      <w:r>
        <w:rPr>
          <w:rFonts w:ascii="仿宋_GB2312" w:hAnsi="仿宋_GB2312" w:cs="仿宋_GB2312" w:eastAsia="仿宋_GB2312"/>
          <w:sz w:val="24"/>
        </w:rPr>
        <w:t>；情节严重的，采购人有权终止合同并追究赔偿责任。</w:t>
      </w:r>
    </w:p>
    <w:p>
      <w:pPr>
        <w:pStyle w:val="null3"/>
        <w:ind w:firstLine="480"/>
        <w:jc w:val="left"/>
      </w:pPr>
      <w:r>
        <w:rPr>
          <w:rFonts w:ascii="仿宋_GB2312" w:hAnsi="仿宋_GB2312" w:cs="仿宋_GB2312" w:eastAsia="仿宋_GB2312"/>
          <w:sz w:val="24"/>
          <w:color w:val="000000"/>
        </w:rPr>
        <w:t>13.（1）本项目合同为固定总价合同（除价格条款约定的情形外，合同中单价、总额价、合同价款在合同实施期间不因市场价格变化和政策性原因的调整而变动）总价包含的风险范围：成交人因施工方案及施工机械选择与招标控制价中所考虑的施工方案及施工机械不同而导致的费用增减的风险、工程施工期间的市场变化导致材料价格变化、设备购置与调试费、企业管理费、利润、措施费、质检、维护、保险、天气变化、地形变化等其它因素带来的风险。但不包括下列事项：①设计变更、现场签证；②不可抗力；③福建省住房和城乡建设厅发布的施工期人工预算单价调整；④钢材、水泥、商品砼的材料价格市场变动超出约定幅度的；⑤施工机械设备使用费市场变动超出约定幅度的；⑥合同文件约定的其他内容。风险费用由供应商在投标时考虑在投标报价中，结算时不再另行计算。施工过程中若采购人通知甩项部分，结算时予以核减。</w:t>
      </w:r>
    </w:p>
    <w:p>
      <w:pPr>
        <w:pStyle w:val="null3"/>
        <w:ind w:firstLine="480"/>
        <w:jc w:val="left"/>
      </w:pPr>
      <w:r>
        <w:rPr>
          <w:rFonts w:ascii="仿宋_GB2312" w:hAnsi="仿宋_GB2312" w:cs="仿宋_GB2312" w:eastAsia="仿宋_GB2312"/>
          <w:sz w:val="24"/>
          <w:color w:val="000000"/>
        </w:rPr>
        <w:t>风险范围以外合同价格的调整方法：招标控制价中综合单价已计算风险费，成交人在投标时已综合考虑在投标报价中，结算时不再另行计算。</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应仔细阅读谈判文件（含工程量清单、工程量清单编制说明、图纸等），按照拟投项目的全部工程内容、工程行业标准规范和谈判文件提出的工程技术标准、质量、工期、承包范围、工程量清单、工程量清单编制说明、工器具及设备清单及技术要求等要求进行报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应按工程量清单逐项填报单价、合价和总报价，供应商不得任意增减或修改工程量清单中的项目或数量(包括采购人提供的工程量清单中，已列出详细数量的措施项目),并在响应文件提供详细工程量清单，否则按无效响应文件处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除非谈判文件中另有规定，供应商的报价均己包括了为实施和完成合同所需的劳务、材料、运输、安装（含所需辅材）、调试、维修、服务、保险、利润、税费、市场变化以及合同明示的所有责任、义务和风险等一切费用，验收、技术服务、相关文件的提交、质保期免费保修、维护费等一切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5）安全文明施工费为不可竞争费用，应按行业规范严格执行有关费用标准，不得降低标准，否则按无效响应文件处理。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依照采购人的实际需求，对采购人所列清单、技术参数要求以及其中未能详尽作出描述的各种可预见问题供应商均应考虑到，由此产生的一切额外费用，各供应商应综合考虑在响应报价内。为确保采购人能采购到符合要求且合法合规的产品以及符合采购人实际需求的规范安装施工，避免产生不必要的争议，潜在供应商参加谈判前可自行到采购人单位进行现场勘察，所涉及的费用和风险由潜在供应商自行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7）施工过程中如发生重大变更事项，须经合同双方协商后方可实施。</w:t>
      </w:r>
    </w:p>
    <w:p>
      <w:pPr>
        <w:pStyle w:val="null3"/>
        <w:ind w:firstLine="480"/>
        <w:jc w:val="left"/>
      </w:pPr>
      <w:r>
        <w:rPr>
          <w:rFonts w:ascii="仿宋_GB2312" w:hAnsi="仿宋_GB2312" w:cs="仿宋_GB2312" w:eastAsia="仿宋_GB2312"/>
          <w:sz w:val="24"/>
        </w:rPr>
        <w:t>14.其他要求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1）成交人安装结束后应在规定的交付使用时间之前将废物移离现场，清理妥当，费用由成交人负责。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2）成交人禁止将本项目进行分包与转包。若发现转包挂靠、分包、转包等，一经核实，采购人有权单方终止合同，并没收其履约担保金，由此产生的所有责任和损失均由成交人负责，</w:t>
      </w:r>
      <w:r>
        <w:rPr>
          <w:rFonts w:ascii="仿宋_GB2312" w:hAnsi="仿宋_GB2312" w:cs="仿宋_GB2312" w:eastAsia="仿宋_GB2312"/>
          <w:sz w:val="24"/>
        </w:rPr>
        <w:t>且</w:t>
      </w:r>
      <w:r>
        <w:rPr>
          <w:rFonts w:ascii="仿宋_GB2312" w:hAnsi="仿宋_GB2312" w:cs="仿宋_GB2312" w:eastAsia="仿宋_GB2312"/>
          <w:sz w:val="24"/>
        </w:rPr>
        <w:t>采购人有权向成交人索赔。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3）本谈判文件未明确的其它约定事项或条款，待采购人与成交人签订合同时，由双方协商订立。</w:t>
      </w:r>
    </w:p>
    <w:p>
      <w:pPr>
        <w:pStyle w:val="null3"/>
        <w:ind w:firstLine="480"/>
        <w:jc w:val="both"/>
      </w:pPr>
      <w:r>
        <w:rPr>
          <w:rFonts w:ascii="仿宋_GB2312" w:hAnsi="仿宋_GB2312" w:cs="仿宋_GB2312" w:eastAsia="仿宋_GB2312"/>
          <w:sz w:val="24"/>
        </w:rPr>
        <w:t>15.驻点要求：</w:t>
      </w:r>
    </w:p>
    <w:p>
      <w:pPr>
        <w:pStyle w:val="null3"/>
        <w:ind w:firstLine="480"/>
        <w:jc w:val="left"/>
      </w:pPr>
      <w:r>
        <w:rPr>
          <w:rFonts w:ascii="仿宋_GB2312" w:hAnsi="仿宋_GB2312" w:cs="仿宋_GB2312" w:eastAsia="仿宋_GB2312"/>
          <w:sz w:val="24"/>
        </w:rPr>
        <w:t>质保期内</w:t>
      </w:r>
      <w:r>
        <w:rPr>
          <w:rFonts w:ascii="仿宋_GB2312" w:hAnsi="仿宋_GB2312" w:cs="仿宋_GB2312" w:eastAsia="仿宋_GB2312"/>
          <w:sz w:val="24"/>
        </w:rPr>
        <w:t>，</w:t>
      </w:r>
      <w:r>
        <w:rPr>
          <w:rFonts w:ascii="仿宋_GB2312" w:hAnsi="仿宋_GB2312" w:cs="仿宋_GB2312" w:eastAsia="仿宋_GB2312"/>
          <w:sz w:val="24"/>
        </w:rPr>
        <w:t>成交人须在福建商学院连江校区内设立固定售后维保驻点，驻点需配备不少于</w:t>
      </w:r>
      <w:r>
        <w:rPr>
          <w:rFonts w:ascii="仿宋_GB2312" w:hAnsi="仿宋_GB2312" w:cs="仿宋_GB2312" w:eastAsia="仿宋_GB2312"/>
          <w:sz w:val="24"/>
        </w:rPr>
        <w:t>2名专业技术人员（技术</w:t>
      </w:r>
      <w:r>
        <w:rPr>
          <w:rFonts w:ascii="仿宋_GB2312" w:hAnsi="仿宋_GB2312" w:cs="仿宋_GB2312" w:eastAsia="仿宋_GB2312"/>
          <w:sz w:val="24"/>
        </w:rPr>
        <w:t>人员要有应急管理部门颁发的</w:t>
      </w:r>
      <w:r>
        <w:rPr>
          <w:rFonts w:ascii="仿宋_GB2312" w:hAnsi="仿宋_GB2312" w:cs="仿宋_GB2312" w:eastAsia="仿宋_GB2312"/>
          <w:sz w:val="24"/>
        </w:rPr>
        <w:t>1、制冷与空调修理作业证2、低压电工作业证3、</w:t>
      </w:r>
      <w:r>
        <w:rPr>
          <w:rFonts w:ascii="仿宋_GB2312" w:hAnsi="仿宋_GB2312" w:cs="仿宋_GB2312" w:eastAsia="仿宋_GB2312"/>
          <w:sz w:val="24"/>
        </w:rPr>
        <w:t>熔化焊接与热切割作业证</w:t>
      </w:r>
      <w:r>
        <w:rPr>
          <w:rFonts w:ascii="仿宋_GB2312" w:hAnsi="仿宋_GB2312" w:cs="仿宋_GB2312" w:eastAsia="仿宋_GB2312"/>
          <w:sz w:val="24"/>
        </w:rPr>
        <w:t>等相关证书；施工时，上述证书应是真实、有效的。</w:t>
      </w:r>
      <w:r>
        <w:rPr>
          <w:rFonts w:ascii="仿宋_GB2312" w:hAnsi="仿宋_GB2312" w:cs="仿宋_GB2312" w:eastAsia="仿宋_GB2312"/>
          <w:sz w:val="24"/>
        </w:rPr>
        <w:t>）</w:t>
      </w:r>
      <w:r>
        <w:rPr>
          <w:rFonts w:ascii="仿宋_GB2312" w:hAnsi="仿宋_GB2312" w:cs="仿宋_GB2312" w:eastAsia="仿宋_GB2312"/>
          <w:sz w:val="24"/>
        </w:rPr>
        <w:t>，其中</w:t>
      </w:r>
      <w:r>
        <w:rPr>
          <w:rFonts w:ascii="仿宋_GB2312" w:hAnsi="仿宋_GB2312" w:cs="仿宋_GB2312" w:eastAsia="仿宋_GB2312"/>
          <w:sz w:val="24"/>
        </w:rPr>
        <w:t>1名作为机动人员往返鼓楼、马尾校区</w:t>
      </w:r>
      <w:r>
        <w:rPr>
          <w:rFonts w:ascii="仿宋_GB2312" w:hAnsi="仿宋_GB2312" w:cs="仿宋_GB2312" w:eastAsia="仿宋_GB2312"/>
          <w:sz w:val="24"/>
        </w:rPr>
        <w:t>。驻点服务时间为</w:t>
      </w:r>
      <w:r>
        <w:rPr>
          <w:rFonts w:ascii="仿宋_GB2312" w:hAnsi="仿宋_GB2312" w:cs="仿宋_GB2312" w:eastAsia="仿宋_GB2312"/>
          <w:sz w:val="24"/>
        </w:rPr>
        <w:t>7×12 小时（8:00-20:00），确保能及时响应采购人的维修需求。</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1.工程量清单、工程量清单编制说明、图纸详见附件。 2.除竞争性谈判文件另有规定外，若出现有关法律、法规和规章有强制性规定但竞争性谈判文件未列明的情形，则竞争性谈判文件应按照有关法律、法规和规章强制性规定执行。 3、设备中标单位与安装中标单位衔接要求 3.1责任划分与协作机制 3.1.1主体责任界定 3.1.1.1设备方负责空调设备的供应、原厂技术支持及质保期内的设备质量问题处理（含核心部件更换）、空调内外机安装（含安装线材辅材，包含：橡胶减震垫，外机至内机电源、遥控器、冷媒剂等 ），提供空调内机至外机的线径规格。 3.1.1.2安装方负责空调的安装（除空调内外机安装外）、调试、试运行及安装工艺相关的质量保证，确保安装符合国家规范及采购人要求。 3.1.2协调沟通机制 3.1.2.1双方需在合同签订后 5 个工作日内成立联合工作组，指定项目负责人及联系方式，每周至少召开 1 次进度协调会，同步设备交付、安装进度及问题整改情况。 3.1.2.2采购人作为协调主体，有权监督双方协作进度，对因衔接不畅导致的延误追究责任方违约责任。 3.2设备安装衔接流程 3.2.1安装与调试配合 3.2.1.1设备方需安排技术人员到场指导关键安装环节（如压缩机接线、制冷剂充注），并对安装工艺是否符合设备要求进行确认。 3.2.1.2安装完成后，由安装方进行初步调试，设备方需提供原厂调试工具及参数设置指导，调试结果需满足谈判文件技术标准及原厂要求。 3.3质保衔接 3.3.1质保期责任划分 3.3.1.1设备质量问题（如压缩机，主板等设备组成部分故障）由设备方承担全部责任与费用，负责维修或更换（参照设备采购售后服务要求执行），若对故障划分有异议的，采购人有权请国家认可的第三方鉴定机构对故障原因进行鉴定，最终确认的责任方须承担故障修复工作并承担第三方鉴定费用。 3.3.1.2安装质量问题（如管道，接线等故障影响机组正常运行的）由安装方承担全部责任，需在 24 小时内到场修复，若因安装问题导致设备损坏，安装方需赔偿设备方维修费用。若对故障划分有异议的，采购人有权请国家认可的第三方鉴定机构对故障原因进行鉴定，最终确认的责任方须承担故障修复工作并承担第三方鉴定费用。 3.4违约责任与赔偿 3.4.1延误责任 3.4.1.1若设备方未按时交付设备、完成内外机安装，导致安装工期延误，每延误 1 日按设备合同金额的 0.5‰向采购人支付违约金，同时安装方有权要求顺延安装工期。 3.4.1.2若安装方未按时完成安装，每延误 1 日按安装合同金额的0.5‰向采购人支付违约金，设备方因延误产生的仓储、保管等费用由安装方承担。 3.4.2质量问题赔偿 3.4.2.1因设备质量问题导致安装方返工，设备方需承担安装方的返工费用及采购人的损失。 3.4.2.2因安装质量问题导致设备损坏，安装方需按设备原厂价格赔偿设备方，并承担采购人的全部损失。 3.5其他事项 3.5.1文件移交 3.5.1.1设备方需在最终验收前向安装方提供完整的设备技术文件（含电路图、维护手册、原厂配件清单等），安装方需在验收后向采购人提交《安装竣工报告》及《设备调试记录》。 备注：第三章采购内容及要求所有内容为不允许负偏离的实质性要求。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pPr>
      <w:r>
        <w:rPr>
          <w:rFonts w:ascii="仿宋_GB2312" w:hAnsi="仿宋_GB2312" w:cs="仿宋_GB2312" w:eastAsia="仿宋_GB2312"/>
        </w:rPr>
        <w:t>编制说明</w:t>
      </w:r>
    </w:p>
    <w:p>
      <w:pPr>
        <w:pStyle w:val="null3"/>
        <w:jc w:val="left"/>
      </w:pPr>
      <w:r>
        <w:rPr>
          <w:rFonts w:ascii="仿宋_GB2312" w:hAnsi="仿宋_GB2312" w:cs="仿宋_GB2312" w:eastAsia="仿宋_GB2312"/>
        </w:rPr>
        <w:t>1、签订合同应遵守《中华人民共和国政府采购法》、《中华人民共和国民法典》。</w:t>
      </w:r>
    </w:p>
    <w:p>
      <w:pPr>
        <w:pStyle w:val="null3"/>
        <w:jc w:val="left"/>
      </w:pPr>
      <w:r>
        <w:rPr>
          <w:rFonts w:ascii="仿宋_GB2312" w:hAnsi="仿宋_GB2312" w:cs="仿宋_GB2312" w:eastAsia="仿宋_GB2312"/>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rFonts w:ascii="仿宋_GB2312" w:hAnsi="仿宋_GB2312" w:cs="仿宋_GB2312" w:eastAsia="仿宋_GB2312"/>
        </w:rPr>
        <w:t>3.本章节所附的合同主要条款及格式为参考文本，如果因为项目实际特点不能适用，则可由甲乙双方在合同签订阶段可通过友好协商进行约定。</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福建省政府采购合同（工程类）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 xml:space="preserve">甲方：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联系人： </w:t>
      </w:r>
      <w:r>
        <w:rPr>
          <w:rFonts w:ascii="仿宋_GB2312" w:hAnsi="仿宋_GB2312" w:cs="仿宋_GB2312" w:eastAsia="仿宋_GB2312"/>
        </w:rPr>
        <w:t>___________</w:t>
      </w:r>
    </w:p>
    <w:p>
      <w:pPr>
        <w:pStyle w:val="null3"/>
        <w:jc w:val="left"/>
      </w:pPr>
      <w:r>
        <w:rPr>
          <w:rFonts w:ascii="仿宋_GB2312" w:hAnsi="仿宋_GB2312" w:cs="仿宋_GB2312" w:eastAsia="仿宋_GB2312"/>
        </w:rPr>
        <w:t>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w:t>
      </w:r>
      <w:r>
        <w:rPr>
          <w:rFonts w:ascii="仿宋_GB2312" w:hAnsi="仿宋_GB2312" w:cs="仿宋_GB2312" w:eastAsia="仿宋_GB2312"/>
        </w:rPr>
        <w:t xml:space="preserve"> 的 </w:t>
      </w:r>
      <w:r>
        <w:rPr>
          <w:rFonts w:ascii="仿宋_GB2312" w:hAnsi="仿宋_GB2312" w:cs="仿宋_GB2312" w:eastAsia="仿宋_GB2312"/>
        </w:rPr>
        <w:t>___________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1.4其他文件或工程量清单等材料：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三、合同总金额</w:t>
      </w:r>
    </w:p>
    <w:p>
      <w:pPr>
        <w:pStyle w:val="null3"/>
        <w:jc w:val="left"/>
      </w:pPr>
      <w:r>
        <w:rPr>
          <w:rFonts w:ascii="仿宋_GB2312" w:hAnsi="仿宋_GB2312" w:cs="仿宋_GB2312" w:eastAsia="仿宋_GB2312"/>
        </w:rPr>
        <w:t>3.1合同总金额为人民币大写：</w:t>
      </w:r>
    </w:p>
    <w:p>
      <w:pPr>
        <w:pStyle w:val="null3"/>
        <w:jc w:val="left"/>
        <w:outlineLvl w:val="3"/>
      </w:pPr>
      <w:r>
        <w:rPr>
          <w:rFonts w:ascii="仿宋_GB2312" w:hAnsi="仿宋_GB2312" w:cs="仿宋_GB2312" w:eastAsia="仿宋_GB2312"/>
          <w:sz w:val="24"/>
          <w:b/>
        </w:rPr>
        <w:t xml:space="preserve"> 四、合同标的交付时间、地点和条件</w:t>
      </w:r>
    </w:p>
    <w:p>
      <w:pPr>
        <w:pStyle w:val="null3"/>
        <w:jc w:val="left"/>
      </w:pPr>
      <w:r>
        <w:rPr>
          <w:rFonts w:ascii="仿宋_GB2312" w:hAnsi="仿宋_GB2312" w:cs="仿宋_GB2312" w:eastAsia="仿宋_GB2312"/>
        </w:rPr>
        <w:t>4.1交付时间：</w:t>
      </w:r>
    </w:p>
    <w:p>
      <w:pPr>
        <w:pStyle w:val="null3"/>
        <w:jc w:val="left"/>
      </w:pPr>
      <w:r>
        <w:rPr>
          <w:rFonts w:ascii="仿宋_GB2312" w:hAnsi="仿宋_GB2312" w:cs="仿宋_GB2312" w:eastAsia="仿宋_GB2312"/>
        </w:rPr>
        <w:t>4.2交付地点：</w:t>
      </w:r>
    </w:p>
    <w:p>
      <w:pPr>
        <w:pStyle w:val="null3"/>
        <w:jc w:val="left"/>
      </w:pPr>
      <w:r>
        <w:rPr>
          <w:rFonts w:ascii="仿宋_GB2312" w:hAnsi="仿宋_GB2312" w:cs="仿宋_GB2312" w:eastAsia="仿宋_GB2312"/>
        </w:rPr>
        <w:t>4.3交付条件：</w:t>
      </w:r>
    </w:p>
    <w:p>
      <w:pPr>
        <w:pStyle w:val="null3"/>
        <w:jc w:val="left"/>
        <w:outlineLvl w:val="3"/>
      </w:pPr>
      <w:r>
        <w:rPr>
          <w:rFonts w:ascii="仿宋_GB2312" w:hAnsi="仿宋_GB2312" w:cs="仿宋_GB2312" w:eastAsia="仿宋_GB2312"/>
          <w:sz w:val="24"/>
          <w:b/>
        </w:rPr>
        <w:t xml:space="preserve"> 五、合同标的应符合采购文件、乙方响应文件的规定或根据各行业规范、标准等要求约定，具体如下：</w:t>
      </w:r>
      <w:r>
        <w:br/>
      </w:r>
    </w:p>
    <w:p>
      <w:pPr>
        <w:pStyle w:val="null3"/>
        <w:jc w:val="left"/>
        <w:outlineLvl w:val="3"/>
      </w:pPr>
      <w:r>
        <w:rPr>
          <w:rFonts w:ascii="仿宋_GB2312" w:hAnsi="仿宋_GB2312" w:cs="仿宋_GB2312" w:eastAsia="仿宋_GB2312"/>
          <w:sz w:val="24"/>
          <w:b/>
        </w:rPr>
        <w:t xml:space="preserve"> 六、验收</w:t>
      </w:r>
    </w:p>
    <w:p>
      <w:pPr>
        <w:pStyle w:val="null3"/>
        <w:jc w:val="left"/>
      </w:pPr>
      <w:r>
        <w:rPr>
          <w:rFonts w:ascii="仿宋_GB2312" w:hAnsi="仿宋_GB2312" w:cs="仿宋_GB2312" w:eastAsia="仿宋_GB2312"/>
        </w:rPr>
        <w:t>6.1验收应按照招标文件、乙方投标文件的规定或约定进行，具体如下：</w:t>
      </w:r>
    </w:p>
    <w:p>
      <w:pPr>
        <w:pStyle w:val="null3"/>
        <w:jc w:val="left"/>
      </w:pPr>
      <w:r>
        <w:rPr>
          <w:rFonts w:ascii="仿宋_GB2312" w:hAnsi="仿宋_GB2312" w:cs="仿宋_GB2312" w:eastAsia="仿宋_GB2312"/>
        </w:rPr>
        <w:t>6.2本项目是否邀请其他投标人参与验收：</w:t>
      </w:r>
    </w:p>
    <w:p>
      <w:pPr>
        <w:pStyle w:val="null3"/>
        <w:jc w:val="left"/>
        <w:outlineLvl w:val="3"/>
      </w:pPr>
      <w:r>
        <w:rPr>
          <w:rFonts w:ascii="仿宋_GB2312" w:hAnsi="仿宋_GB2312" w:cs="仿宋_GB2312" w:eastAsia="仿宋_GB2312"/>
          <w:sz w:val="24"/>
          <w:b/>
        </w:rPr>
        <w:t xml:space="preserve"> 七、合同款项的支付应按照招标文件的规定进行，具体如下：</w:t>
      </w:r>
      <w:r>
        <w:br/>
      </w:r>
    </w:p>
    <w:p>
      <w:pPr>
        <w:pStyle w:val="null3"/>
        <w:jc w:val="left"/>
        <w:outlineLvl w:val="3"/>
      </w:pPr>
      <w:r>
        <w:rPr>
          <w:rFonts w:ascii="仿宋_GB2312" w:hAnsi="仿宋_GB2312" w:cs="仿宋_GB2312" w:eastAsia="仿宋_GB2312"/>
          <w:sz w:val="24"/>
          <w:b/>
        </w:rPr>
        <w:t xml:space="preserve"> 八、履约保证金</w:t>
      </w:r>
      <w:r>
        <w:br/>
      </w:r>
    </w:p>
    <w:p>
      <w:pPr>
        <w:pStyle w:val="null3"/>
        <w:jc w:val="left"/>
        <w:outlineLvl w:val="3"/>
      </w:pPr>
      <w:r>
        <w:rPr>
          <w:rFonts w:ascii="仿宋_GB2312" w:hAnsi="仿宋_GB2312" w:cs="仿宋_GB2312" w:eastAsia="仿宋_GB2312"/>
          <w:sz w:val="24"/>
          <w:b/>
        </w:rPr>
        <w:t xml:space="preserve"> 九、合同有效期</w:t>
      </w:r>
      <w:r>
        <w:br/>
      </w:r>
    </w:p>
    <w:p>
      <w:pPr>
        <w:pStyle w:val="null3"/>
        <w:jc w:val="left"/>
        <w:outlineLvl w:val="3"/>
      </w:pPr>
      <w:r>
        <w:rPr>
          <w:rFonts w:ascii="仿宋_GB2312" w:hAnsi="仿宋_GB2312" w:cs="仿宋_GB2312" w:eastAsia="仿宋_GB2312"/>
          <w:sz w:val="24"/>
          <w:b/>
        </w:rPr>
        <w:t xml:space="preserve"> 十、违约责任</w:t>
      </w:r>
      <w:r>
        <w:br/>
      </w:r>
    </w:p>
    <w:p>
      <w:pPr>
        <w:pStyle w:val="null3"/>
        <w:jc w:val="left"/>
        <w:outlineLvl w:val="3"/>
      </w:pPr>
      <w:r>
        <w:rPr>
          <w:rFonts w:ascii="仿宋_GB2312" w:hAnsi="仿宋_GB2312" w:cs="仿宋_GB2312" w:eastAsia="仿宋_GB2312"/>
          <w:sz w:val="24"/>
          <w:b/>
        </w:rPr>
        <w:t xml:space="preserve"> 十一、知识产权</w:t>
      </w:r>
    </w:p>
    <w:p>
      <w:pPr>
        <w:pStyle w:val="null3"/>
        <w:jc w:val="left"/>
      </w:pPr>
      <w:r>
        <w:rPr>
          <w:rFonts w:ascii="仿宋_GB2312" w:hAnsi="仿宋_GB2312" w:cs="仿宋_GB2312" w:eastAsia="仿宋_GB2312"/>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rFonts w:ascii="仿宋_GB2312" w:hAnsi="仿宋_GB2312" w:cs="仿宋_GB2312" w:eastAsia="仿宋_GB2312"/>
          <w:sz w:val="24"/>
          <w:b/>
        </w:rPr>
        <w:t xml:space="preserve"> 十二、解决争议的方法</w:t>
      </w:r>
    </w:p>
    <w:p>
      <w:pPr>
        <w:pStyle w:val="null3"/>
        <w:jc w:val="left"/>
      </w:pPr>
      <w:r>
        <w:rPr>
          <w:rFonts w:ascii="仿宋_GB2312" w:hAnsi="仿宋_GB2312" w:cs="仿宋_GB2312" w:eastAsia="仿宋_GB2312"/>
        </w:rPr>
        <w:t>12.1甲、乙双方协商解决。</w:t>
      </w:r>
    </w:p>
    <w:p>
      <w:pPr>
        <w:pStyle w:val="null3"/>
        <w:jc w:val="left"/>
      </w:pPr>
      <w:r>
        <w:rPr>
          <w:rFonts w:ascii="仿宋_GB2312" w:hAnsi="仿宋_GB2312" w:cs="仿宋_GB2312" w:eastAsia="仿宋_GB2312"/>
        </w:rPr>
        <w:t>12.2若协商解决不成，双方明确按以下第__方式解决：</w:t>
      </w:r>
    </w:p>
    <w:p>
      <w:pPr>
        <w:pStyle w:val="null3"/>
        <w:jc w:val="left"/>
      </w:pPr>
      <w:r>
        <w:rPr>
          <w:rFonts w:ascii="仿宋_GB2312" w:hAnsi="仿宋_GB2312" w:cs="仿宋_GB2312" w:eastAsia="仿宋_GB2312"/>
        </w:rPr>
        <w:t xml:space="preserve"> 1、提交仲裁委员会仲裁，具体如下：</w:t>
      </w:r>
    </w:p>
    <w:p>
      <w:pPr>
        <w:pStyle w:val="null3"/>
        <w:jc w:val="left"/>
      </w:pPr>
      <w:r>
        <w:rPr>
          <w:rFonts w:ascii="仿宋_GB2312" w:hAnsi="仿宋_GB2312" w:cs="仿宋_GB2312" w:eastAsia="仿宋_GB2312"/>
        </w:rPr>
        <w:t xml:space="preserve"> 2、向人民法院提起诉讼，具体如下：</w:t>
      </w:r>
    </w:p>
    <w:p>
      <w:pPr>
        <w:pStyle w:val="null3"/>
        <w:jc w:val="left"/>
        <w:outlineLvl w:val="3"/>
      </w:pPr>
      <w:r>
        <w:rPr>
          <w:rFonts w:ascii="仿宋_GB2312" w:hAnsi="仿宋_GB2312" w:cs="仿宋_GB2312" w:eastAsia="仿宋_GB2312"/>
          <w:sz w:val="24"/>
          <w:b/>
        </w:rPr>
        <w:t xml:space="preserve"> 十三、不可抗力</w:t>
      </w:r>
    </w:p>
    <w:p>
      <w:pPr>
        <w:pStyle w:val="null3"/>
        <w:jc w:val="left"/>
      </w:pPr>
      <w:r>
        <w:rPr>
          <w:rFonts w:ascii="仿宋_GB2312" w:hAnsi="仿宋_GB2312" w:cs="仿宋_GB2312" w:eastAsia="仿宋_GB2312"/>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rFonts w:ascii="仿宋_GB2312" w:hAnsi="仿宋_GB2312" w:cs="仿宋_GB2312" w:eastAsia="仿宋_GB2312"/>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rFonts w:ascii="仿宋_GB2312" w:hAnsi="仿宋_GB2312" w:cs="仿宋_GB2312" w:eastAsia="仿宋_GB2312"/>
          <w:sz w:val="24"/>
          <w:b/>
        </w:rPr>
        <w:t xml:space="preserve"> 十四、合同条款</w:t>
      </w:r>
      <w:r>
        <w:br/>
      </w:r>
    </w:p>
    <w:p>
      <w:pPr>
        <w:pStyle w:val="null3"/>
        <w:jc w:val="left"/>
        <w:outlineLvl w:val="3"/>
      </w:pPr>
      <w:r>
        <w:rPr>
          <w:rFonts w:ascii="仿宋_GB2312" w:hAnsi="仿宋_GB2312" w:cs="仿宋_GB2312" w:eastAsia="仿宋_GB2312"/>
          <w:sz w:val="24"/>
          <w:b/>
        </w:rPr>
        <w:t xml:space="preserve"> 十五、其他约定</w:t>
      </w:r>
    </w:p>
    <w:p>
      <w:pPr>
        <w:pStyle w:val="null3"/>
        <w:jc w:val="left"/>
      </w:pPr>
      <w:r>
        <w:rPr>
          <w:rFonts w:ascii="仿宋_GB2312" w:hAnsi="仿宋_GB2312" w:cs="仿宋_GB2312" w:eastAsia="仿宋_GB2312"/>
        </w:rPr>
        <w:t>15.1合同文件与本合同具有同等法律效力。</w:t>
      </w:r>
    </w:p>
    <w:p>
      <w:pPr>
        <w:pStyle w:val="null3"/>
        <w:jc w:val="left"/>
      </w:pPr>
      <w:r>
        <w:rPr>
          <w:rFonts w:ascii="仿宋_GB2312" w:hAnsi="仿宋_GB2312" w:cs="仿宋_GB2312" w:eastAsia="仿宋_GB2312"/>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15.3乙方完全遵守《中华人民共和国劳动合同法》有关规定和《中华人民共和国妇女权益保障法》中关于“劳动和社会保障权益”的有关要求。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15.4本合同未尽事宜，遵照《中华人民共和国民法典》有关条文执行。</w:t>
      </w:r>
    </w:p>
    <w:p>
      <w:pPr>
        <w:pStyle w:val="null3"/>
        <w:jc w:val="left"/>
      </w:pPr>
      <w:r>
        <w:rPr>
          <w:rFonts w:ascii="仿宋_GB2312" w:hAnsi="仿宋_GB2312" w:cs="仿宋_GB2312" w:eastAsia="仿宋_GB2312"/>
        </w:rPr>
        <w:t>15.5本合同正本一式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15.6其他</w:t>
      </w:r>
    </w:p>
    <w:p>
      <w:pPr>
        <w:pStyle w:val="null3"/>
        <w:jc w:val="left"/>
        <w:outlineLvl w:val="3"/>
      </w:pPr>
      <w:r>
        <w:rPr>
          <w:rFonts w:ascii="仿宋_GB2312" w:hAnsi="仿宋_GB2312" w:cs="仿宋_GB2312" w:eastAsia="仿宋_GB2312"/>
          <w:sz w:val="24"/>
          <w:b/>
        </w:rPr>
        <w:t xml:space="preserve"> 十六、合同附件</w:t>
      </w:r>
    </w:p>
    <w:p>
      <w:pPr>
        <w:pStyle w:val="null3"/>
        <w:jc w:val="left"/>
        <w:outlineLvl w:val="3"/>
      </w:pPr>
      <w:r>
        <w:rPr>
          <w:rFonts w:ascii="仿宋_GB2312" w:hAnsi="仿宋_GB2312" w:cs="仿宋_GB2312" w:eastAsia="仿宋_GB2312"/>
          <w:sz w:val="24"/>
          <w:b/>
        </w:rPr>
        <w:t xml:space="preserve"> 十七、合同融资支付约定</w:t>
      </w:r>
    </w:p>
    <w:p>
      <w:pPr>
        <w:pStyle w:val="null3"/>
        <w:jc w:val="left"/>
      </w:pPr>
      <w:r>
        <w:rPr>
          <w:rFonts w:ascii="仿宋_GB2312" w:hAnsi="仿宋_GB2312" w:cs="仿宋_GB2312" w:eastAsia="仿宋_GB2312"/>
          <w:b/>
        </w:rPr>
        <w:t>17.1本合同已用于政府采购合同融资，为本项目提供合同融资的金融机构为：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p>
    <w:p>
      <w:pPr>
        <w:pStyle w:val="null3"/>
        <w:jc w:val="left"/>
      </w:pPr>
      <w:r>
        <w:br/>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签订地点：__________________</w:t>
      </w:r>
    </w:p>
    <w:p>
      <w:pPr>
        <w:pStyle w:val="null3"/>
        <w:jc w:val="left"/>
      </w:pPr>
      <w:r>
        <w:rPr>
          <w:rFonts w:ascii="仿宋_GB2312" w:hAnsi="仿宋_GB2312" w:cs="仿宋_GB2312" w:eastAsia="仿宋_GB2312"/>
        </w:rPr>
        <w:t xml:space="preserve"> 签订日期：___年___月___日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both"/>
      </w:pPr>
      <w:r>
        <w:rPr>
          <w:rFonts w:ascii="仿宋_GB2312" w:hAnsi="仿宋_GB2312" w:cs="仿宋_GB2312" w:eastAsia="仿宋_GB2312"/>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福建省政府采购项目竞争性谈判</w:t>
      </w:r>
    </w:p>
    <w:p>
      <w:pPr>
        <w:pStyle w:val="null3"/>
        <w:jc w:val="center"/>
        <w:outlineLvl w:val="2"/>
      </w:pPr>
      <w:r>
        <w:rPr>
          <w:rFonts w:ascii="仿宋_GB2312" w:hAnsi="仿宋_GB2312" w:cs="仿宋_GB2312" w:eastAsia="仿宋_GB2312"/>
          <w:sz w:val="28"/>
          <w:b/>
        </w:rPr>
        <w:t>响应文件</w:t>
      </w:r>
    </w:p>
    <w:p>
      <w:pPr>
        <w:pStyle w:val="null3"/>
        <w:jc w:val="center"/>
        <w:outlineLvl w:val="2"/>
      </w:pPr>
      <w:r>
        <w:rPr>
          <w:rFonts w:ascii="仿宋_GB2312" w:hAnsi="仿宋_GB2312" w:cs="仿宋_GB2312" w:eastAsia="仿宋_GB2312"/>
          <w:sz w:val="28"/>
          <w:b/>
        </w:rPr>
        <w:t>（首次）</w:t>
      </w:r>
      <w:r>
        <w:br/>
      </w:r>
      <w:r>
        <w:br/>
      </w:r>
      <w:r>
        <w:br/>
      </w:r>
    </w:p>
    <w:p>
      <w:pPr>
        <w:pStyle w:val="null3"/>
        <w:jc w:val="center"/>
        <w:outlineLvl w:val="2"/>
      </w:pPr>
      <w:r>
        <w:rPr>
          <w:rFonts w:ascii="仿宋_GB2312" w:hAnsi="仿宋_GB2312" w:cs="仿宋_GB2312" w:eastAsia="仿宋_GB2312"/>
          <w:sz w:val="28"/>
          <w:b/>
        </w:rPr>
        <w:t>项目名称：</w:t>
      </w:r>
    </w:p>
    <w:p>
      <w:pPr>
        <w:pStyle w:val="null3"/>
        <w:jc w:val="center"/>
        <w:outlineLvl w:val="2"/>
      </w:pPr>
      <w:r>
        <w:rPr>
          <w:rFonts w:ascii="仿宋_GB2312" w:hAnsi="仿宋_GB2312" w:cs="仿宋_GB2312" w:eastAsia="仿宋_GB2312"/>
          <w:sz w:val="28"/>
          <w:b/>
        </w:rPr>
        <w:t>项目编号：</w:t>
      </w:r>
    </w:p>
    <w:p>
      <w:pPr>
        <w:pStyle w:val="null3"/>
        <w:jc w:val="center"/>
        <w:outlineLvl w:val="2"/>
      </w:pPr>
      <w:r>
        <w:rPr>
          <w:rFonts w:ascii="仿宋_GB2312" w:hAnsi="仿宋_GB2312" w:cs="仿宋_GB2312" w:eastAsia="仿宋_GB2312"/>
          <w:sz w:val="28"/>
          <w:b/>
        </w:rPr>
        <w:t>采购包:</w:t>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 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附件1：谈判响应声明</w:t>
      </w:r>
    </w:p>
    <w:p>
      <w:pPr>
        <w:pStyle w:val="null3"/>
        <w:ind w:firstLine="480"/>
        <w:jc w:val="left"/>
      </w:pPr>
      <w:r>
        <w:rPr>
          <w:rFonts w:ascii="仿宋_GB2312" w:hAnsi="仿宋_GB2312" w:cs="仿宋_GB2312" w:eastAsia="仿宋_GB2312"/>
        </w:rPr>
        <w:t>附件2：开标（报价）一览表（含详细报价书）</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附件4：谈判保证金凭证</w:t>
      </w:r>
    </w:p>
    <w:p>
      <w:pPr>
        <w:pStyle w:val="null3"/>
        <w:ind w:firstLine="480"/>
        <w:jc w:val="left"/>
      </w:pPr>
      <w:r>
        <w:rPr>
          <w:rFonts w:ascii="仿宋_GB2312" w:hAnsi="仿宋_GB2312" w:cs="仿宋_GB2312" w:eastAsia="仿宋_GB2312"/>
        </w:rPr>
        <w:t>附件5：技术、服务和商务响应表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附件7：供应商提交符合政府采购政策的证明材料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谈判响应声明</w:t>
      </w:r>
    </w:p>
    <w:p>
      <w:pPr>
        <w:pStyle w:val="null3"/>
        <w:ind w:firstLine="480"/>
        <w:jc w:val="left"/>
      </w:pPr>
      <w:r>
        <w:rPr>
          <w:rFonts w:ascii="仿宋_GB2312" w:hAnsi="仿宋_GB2312" w:cs="仿宋_GB2312" w:eastAsia="仿宋_GB2312"/>
        </w:rPr>
        <w:t>致：(采购人或采购代理机构)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rPr>
        <w:t xml:space="preserve"> 项目（项目编号）:</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rPr>
        <w:t>套，副本</w:t>
      </w:r>
      <w:r>
        <w:rPr>
          <w:rFonts w:ascii="仿宋_GB2312" w:hAnsi="仿宋_GB2312" w:cs="仿宋_GB2312" w:eastAsia="仿宋_GB2312"/>
        </w:rPr>
        <w:t>套及电子文档</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（1）谈判响应声明</w:t>
      </w:r>
    </w:p>
    <w:p>
      <w:pPr>
        <w:pStyle w:val="null3"/>
        <w:ind w:firstLine="480"/>
        <w:jc w:val="left"/>
      </w:pPr>
      <w:r>
        <w:rPr>
          <w:rFonts w:ascii="仿宋_GB2312" w:hAnsi="仿宋_GB2312" w:cs="仿宋_GB2312" w:eastAsia="仿宋_GB2312"/>
        </w:rPr>
        <w:t>（2）开标（报价）一览表（含详细报价书）</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（4）谈判保证金凭证</w:t>
      </w:r>
    </w:p>
    <w:p>
      <w:pPr>
        <w:pStyle w:val="null3"/>
        <w:ind w:firstLine="480"/>
        <w:jc w:val="left"/>
      </w:pPr>
      <w:r>
        <w:rPr>
          <w:rFonts w:ascii="仿宋_GB2312" w:hAnsi="仿宋_GB2312" w:cs="仿宋_GB2312" w:eastAsia="仿宋_GB2312"/>
        </w:rPr>
        <w:t>（5）技术、服务和商务响应表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（7）供应商提交符合政府采购政策的证明材料</w:t>
      </w:r>
    </w:p>
    <w:p>
      <w:pPr>
        <w:pStyle w:val="null3"/>
        <w:ind w:firstLine="480"/>
        <w:jc w:val="left"/>
      </w:pPr>
      <w:r>
        <w:rPr>
          <w:rFonts w:ascii="仿宋_GB2312" w:hAnsi="仿宋_GB2312" w:cs="仿宋_GB2312" w:eastAsia="仿宋_GB2312"/>
        </w:rPr>
        <w:t>（8）按照谈判文件规定，要求作为响应文件组成部分的其他内容（若有）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rFonts w:ascii="仿宋_GB2312" w:hAnsi="仿宋_GB2312" w:cs="仿宋_GB2312" w:eastAsia="仿宋_GB2312"/>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2.5我方愿意向贵方提供任何与本项目谈判采购有关的数据或资料。若贵方需要，我方愿意提供我方作出的一切承诺的证明材料。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2.8我方承诺响应文件所提供的全部资料真实可靠，并接受谈判小组、采购人、采购代理机构、监管部门进一步审查其中任何资料真实性的要求。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rPr>
        <w:t xml:space="preserve"> 传真号：</w:t>
      </w:r>
    </w:p>
    <w:p>
      <w:pPr>
        <w:pStyle w:val="null3"/>
        <w:ind w:firstLine="480"/>
        <w:jc w:val="left"/>
      </w:pPr>
      <w:r>
        <w:rPr>
          <w:rFonts w:ascii="仿宋_GB2312" w:hAnsi="仿宋_GB2312" w:cs="仿宋_GB2312" w:eastAsia="仿宋_GB2312"/>
        </w:rPr>
        <w:t>联系电话（固定电话和移动电话）：</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供应商代表电子信箱：</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[350001]DSXMGL[TP]2025001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福建商学院教室空调及节能控制管理系统采购项目-空调配套安装</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1(福建商学院教室空调及节能控制管理系统采购项目-空调配套安装)</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项目经理</w:t>
            </w:r>
          </w:p>
        </w:tc>
        <w:tc>
          <w:tcPr>
            <w:tcW w:type="dxa" w:w="831"/>
          </w:tcPr>
          <w:p>
            <w:pPr>
              <w:pStyle w:val="null3"/>
              <w:jc w:val="left"/>
            </w:pPr>
            <w:r>
              <w:rPr>
                <w:rFonts w:ascii="仿宋_GB2312" w:hAnsi="仿宋_GB2312" w:cs="仿宋_GB2312" w:eastAsia="仿宋_GB2312"/>
              </w:rPr>
              <w:t xml:space="preserve"> 执业证书信息</w:t>
            </w:r>
          </w:p>
        </w:tc>
        <w:tc>
          <w:tcPr>
            <w:tcW w:type="dxa" w:w="831"/>
          </w:tcPr>
          <w:p>
            <w:pPr>
              <w:pStyle w:val="null3"/>
              <w:jc w:val="left"/>
            </w:pPr>
            <w:r>
              <w:rPr>
                <w:rFonts w:ascii="仿宋_GB2312" w:hAnsi="仿宋_GB2312" w:cs="仿宋_GB2312" w:eastAsia="仿宋_GB2312"/>
              </w:rPr>
              <w:t xml:space="preserve"> 施工工期</w:t>
            </w:r>
          </w:p>
        </w:tc>
        <w:tc>
          <w:tcPr>
            <w:tcW w:type="dxa" w:w="831"/>
          </w:tcPr>
          <w:p>
            <w:pPr>
              <w:pStyle w:val="null3"/>
              <w:jc w:val="left"/>
            </w:pPr>
            <w:r>
              <w:rPr>
                <w:rFonts w:ascii="仿宋_GB2312" w:hAnsi="仿宋_GB2312" w:cs="仿宋_GB2312" w:eastAsia="仿宋_GB2312"/>
              </w:rPr>
              <w:t xml:space="preserve"> 施工范围</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福建商学院教室空调及节能控制管理系统采购项目-空调配套安装</w:t>
            </w:r>
          </w:p>
        </w:tc>
        <w:tc>
          <w:tcPr>
            <w:tcW w:type="dxa" w:w="831"/>
          </w:tcPr>
          <w:p>
            <w:pPr>
              <w:pStyle w:val="null3"/>
              <w:jc w:val="left"/>
            </w:pPr>
            <w:r>
              <w:rPr>
                <w:rFonts w:ascii="仿宋_GB2312" w:hAnsi="仿宋_GB2312" w:cs="仿宋_GB2312" w:eastAsia="仿宋_GB2312"/>
              </w:rPr>
              <w:t xml:space="preserve"> 项</w:t>
            </w:r>
          </w:p>
        </w:tc>
        <w:tc>
          <w:tcPr>
            <w:tcW w:type="dxa" w:w="831"/>
          </w:tcPr>
          <w:p>
            <w:pPr>
              <w:pStyle w:val="null3"/>
              <w:jc w:val="left"/>
            </w:pPr>
            <w:r>
              <w:rPr>
                <w:rFonts w:ascii="仿宋_GB2312" w:hAnsi="仿宋_GB2312" w:cs="仿宋_GB2312" w:eastAsia="仿宋_GB2312"/>
              </w:rPr>
              <w:t xml:space="preserve"> 982505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合计响应报价</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附件2-1 详细报价书</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若采购产品涉及节能环保优先采购的，对节能、环境标志产品计算价格扣除，只依据电子投标文件的详细报价书、“附件7-2优先类节能产品、环境标志产品价格扣除证明材料（若有）”。</w:t>
      </w:r>
    </w:p>
    <w:p>
      <w:pPr>
        <w:pStyle w:val="null3"/>
        <w:ind w:firstLine="480"/>
        <w:jc w:val="left"/>
      </w:pPr>
      <w:r>
        <w:rPr>
          <w:rFonts w:ascii="仿宋_GB2312" w:hAnsi="仿宋_GB2312" w:cs="仿宋_GB2312" w:eastAsia="仿宋_GB2312"/>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rFonts w:ascii="仿宋_GB2312" w:hAnsi="仿宋_GB2312" w:cs="仿宋_GB2312" w:eastAsia="仿宋_GB2312"/>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2"/>
      </w:pPr>
      <w:r>
        <w:rPr>
          <w:rFonts w:ascii="仿宋_GB2312" w:hAnsi="仿宋_GB2312" w:cs="仿宋_GB2312" w:eastAsia="仿宋_GB2312"/>
          <w:sz w:val="28"/>
          <w:b/>
        </w:rPr>
        <w:t xml:space="preserve">附件3-1 参加竞争性谈判的声明函 </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rPr>
          <w:rFonts w:ascii="仿宋_GB2312" w:hAnsi="仿宋_GB2312" w:cs="仿宋_GB2312" w:eastAsia="仿宋_GB2312"/>
          <w:u w:val="single"/>
        </w:rPr>
        <w:t xml:space="preserve">    </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谈判文件对合格供应商的一般规定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2、我方对上述声明的真实性、合法性、准确性、有效性负责，并愿意根据谈判文件和谈判过程中贵方要求提供全部现有资料、数据、文件等予以证实。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jc w:val="center"/>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jc w:val="center"/>
      </w:pPr>
      <w:r>
        <w:rPr>
          <w:rFonts w:ascii="仿宋_GB2312" w:hAnsi="仿宋_GB2312" w:cs="仿宋_GB2312" w:eastAsia="仿宋_GB2312"/>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rFonts w:ascii="仿宋_GB2312" w:hAnsi="仿宋_GB2312" w:cs="仿宋_GB2312" w:eastAsia="仿宋_GB2312"/>
        </w:rPr>
        <w:t>4、对于接受联合体形式的谈判且供应商是联合体的，则只需要联合体的牵头方提交本授权书，在纸质响应文件正本中的本授权书应为原件。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资格证明材料</w:t>
      </w:r>
    </w:p>
    <w:p>
      <w:pPr>
        <w:pStyle w:val="null3"/>
        <w:jc w:val="center"/>
        <w:outlineLvl w:val="2"/>
      </w:pPr>
      <w:r>
        <w:rPr>
          <w:rFonts w:ascii="仿宋_GB2312" w:hAnsi="仿宋_GB2312" w:cs="仿宋_GB2312" w:eastAsia="仿宋_GB2312"/>
          <w:sz w:val="28"/>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3、供应商提供的相应证明材料复印件均应符合：内容完整、清晰、整洁，并由供应商加盖其单位公章。</w:t>
      </w:r>
    </w:p>
    <w:p>
      <w:pPr>
        <w:pStyle w:val="null3"/>
        <w:ind w:firstLine="480"/>
        <w:jc w:val="left"/>
      </w:pPr>
      <w:r>
        <w:rPr>
          <w:rFonts w:ascii="仿宋_GB2312" w:hAnsi="仿宋_GB2312" w:cs="仿宋_GB2312" w:eastAsia="仿宋_GB2312"/>
        </w:rPr>
        <w:t>4、对于接受联合体形式的谈判且供应商是联合体的，则联合体各成员都应当提交本资格证明文件。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 xml:space="preserve">现附上自 </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具备履行合同所必需设备和专业技术能力证明材料声明函</w:t>
      </w:r>
    </w:p>
    <w:p>
      <w:pPr>
        <w:pStyle w:val="null3"/>
        <w:jc w:val="center"/>
        <w:outlineLvl w:val="1"/>
      </w:pPr>
      <w:r>
        <w:rPr>
          <w:rFonts w:ascii="仿宋_GB2312" w:hAnsi="仿宋_GB2312" w:cs="仿宋_GB2312" w:eastAsia="仿宋_GB2312"/>
          <w:sz w:val="36"/>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jc w:val="left"/>
      </w:pPr>
      <w:r>
        <w:rPr>
          <w:rFonts w:ascii="仿宋_GB2312" w:hAnsi="仿宋_GB2312" w:cs="仿宋_GB2312" w:eastAsia="仿宋_GB2312"/>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center"/>
        <w:outlineLvl w:val="2"/>
      </w:pPr>
      <w:r>
        <w:rPr>
          <w:rFonts w:ascii="仿宋_GB2312" w:hAnsi="仿宋_GB2312" w:cs="仿宋_GB2312" w:eastAsia="仿宋_GB2312"/>
          <w:sz w:val="28"/>
          <w:b/>
        </w:rPr>
        <w:t>附件3-5 信用记录查询结果</w:t>
      </w:r>
    </w:p>
    <w:p>
      <w:pPr>
        <w:pStyle w:val="null3"/>
        <w:ind w:firstLine="480"/>
        <w:jc w:val="left"/>
      </w:pPr>
      <w:r>
        <w:rPr>
          <w:rFonts w:ascii="仿宋_GB2312" w:hAnsi="仿宋_GB2312" w:cs="仿宋_GB2312" w:eastAsia="仿宋_GB2312"/>
        </w:rPr>
        <w:t>1、由谈判小组通过网站查询并打印供应商的信用记录。</w:t>
      </w:r>
    </w:p>
    <w:p>
      <w:pPr>
        <w:pStyle w:val="null3"/>
        <w:ind w:firstLine="480"/>
        <w:jc w:val="left"/>
      </w:pPr>
      <w:r>
        <w:rPr>
          <w:rFonts w:ascii="仿宋_GB2312" w:hAnsi="仿宋_GB2312" w:cs="仿宋_GB2312" w:eastAsia="仿宋_GB2312"/>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附件3-6 联合体协议</w:t>
      </w:r>
    </w:p>
    <w:p>
      <w:pPr>
        <w:pStyle w:val="null3"/>
        <w:jc w:val="center"/>
      </w:pPr>
      <w:r>
        <w:rPr>
          <w:rFonts w:ascii="仿宋_GB2312" w:hAnsi="仿宋_GB2312" w:cs="仿宋_GB2312" w:eastAsia="仿宋_GB2312"/>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自愿组成联合体，共同参加（填写</w:t>
      </w:r>
      <w:r>
        <w:rPr>
          <w:rFonts w:ascii="仿宋_GB2312" w:hAnsi="仿宋_GB2312" w:cs="仿宋_GB2312" w:eastAsia="仿宋_GB2312"/>
          <w:u w:val="single"/>
        </w:rPr>
        <w:t>(项目名称)</w:t>
      </w:r>
      <w:r>
        <w:rPr>
          <w:rFonts w:ascii="仿宋_GB2312" w:hAnsi="仿宋_GB2312" w:cs="仿宋_GB2312" w:eastAsia="仿宋_GB2312"/>
        </w:rPr>
        <w:t>项目（项目编号：</w:t>
      </w:r>
      <w:r>
        <w:rPr>
          <w:rFonts w:ascii="仿宋_GB2312" w:hAnsi="仿宋_GB2312" w:cs="仿宋_GB2312" w:eastAsia="仿宋_GB2312"/>
          <w:u w:val="single"/>
        </w:rPr>
        <w:t>（填写“项目编号”）</w:t>
      </w:r>
      <w:r>
        <w:rPr>
          <w:rFonts w:ascii="仿宋_GB2312" w:hAnsi="仿宋_GB2312" w:cs="仿宋_GB2312" w:eastAsia="仿宋_GB2312"/>
        </w:rPr>
        <w:t>）的响应。现就联合体参加本项目响应谈判的有关事宜达成下列协议：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w:t>
      </w:r>
      <w:r>
        <w:rPr>
          <w:rFonts w:ascii="仿宋_GB2312" w:hAnsi="仿宋_GB2312" w:cs="仿宋_GB2312" w:eastAsia="仿宋_GB2312"/>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2、联合体各方约定由（填写“牵头方的全称”）代表联合体办理谈判保证金事宜。</w:t>
      </w:r>
    </w:p>
    <w:p>
      <w:pPr>
        <w:pStyle w:val="null3"/>
        <w:ind w:firstLine="480"/>
        <w:jc w:val="left"/>
      </w:pPr>
      <w:r>
        <w:rPr>
          <w:rFonts w:ascii="仿宋_GB2312" w:hAnsi="仿宋_GB2312" w:cs="仿宋_GB2312" w:eastAsia="仿宋_GB2312"/>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份，联合体各方各执一份，响应文件中提交一份。</w:t>
      </w:r>
    </w:p>
    <w:p>
      <w:pPr>
        <w:pStyle w:val="null3"/>
        <w:ind w:firstLine="480"/>
        <w:jc w:val="left"/>
      </w:pPr>
      <w:r>
        <w:rPr>
          <w:rFonts w:ascii="仿宋_GB2312" w:hAnsi="仿宋_GB2312" w:cs="仿宋_GB2312" w:eastAsia="仿宋_GB2312"/>
        </w:rPr>
        <w:t>（以下无正文）</w:t>
      </w:r>
      <w:r>
        <w:br/>
      </w:r>
      <w:r>
        <w:br/>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1、若谈判文件规定接受联合体形式且供应商为联合体的，则供应商应提供本协议；否则无须提供。</w:t>
      </w:r>
    </w:p>
    <w:p>
      <w:pPr>
        <w:pStyle w:val="null3"/>
        <w:ind w:firstLine="480"/>
        <w:jc w:val="left"/>
      </w:pPr>
      <w:r>
        <w:rPr>
          <w:rFonts w:ascii="仿宋_GB2312" w:hAnsi="仿宋_GB2312" w:cs="仿宋_GB2312" w:eastAsia="仿宋_GB2312"/>
        </w:rPr>
        <w:t>2、本协议中的供应商代表如果不是竞争性谈判须知中定义的“单位负责人”，则还必须提供“单位负责人授权书”。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1.谈判文件接受合同分包且供应商将合同分包的，应提供本协议；否则无须提供。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附件3-8 其它资格证明文件</w:t>
      </w:r>
    </w:p>
    <w:p>
      <w:pPr>
        <w:pStyle w:val="null3"/>
        <w:jc w:val="center"/>
        <w:outlineLvl w:val="1"/>
      </w:pPr>
      <w:r>
        <w:rPr>
          <w:rFonts w:ascii="仿宋_GB2312" w:hAnsi="仿宋_GB2312" w:cs="仿宋_GB2312" w:eastAsia="仿宋_GB2312"/>
          <w:sz w:val="36"/>
          <w:b/>
        </w:rPr>
        <w:t>（若有）</w:t>
      </w:r>
    </w:p>
    <w:p>
      <w:pPr>
        <w:pStyle w:val="null3"/>
        <w:ind w:firstLine="480"/>
        <w:jc w:val="left"/>
      </w:pPr>
      <w:r>
        <w:rPr>
          <w:rFonts w:ascii="仿宋_GB2312" w:hAnsi="仿宋_GB2312" w:cs="仿宋_GB2312" w:eastAsia="仿宋_GB2312"/>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rFonts w:ascii="仿宋_GB2312" w:hAnsi="仿宋_GB2312" w:cs="仿宋_GB2312" w:eastAsia="仿宋_GB2312"/>
        </w:rPr>
        <w:t>2、若谈判文件规定接受联合体形式且供应商为联合体的，涉及联合体成员的其它资格证明文件在此处提供相关证明材料，并加盖供应商单位公章。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谈判保证金凭证</w:t>
      </w:r>
    </w:p>
    <w:p>
      <w:pPr>
        <w:pStyle w:val="null3"/>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2、谈判保证金是否已提交按照谈判文件规定执行。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附件5：技术、服务和商务响应表</w:t>
      </w:r>
    </w:p>
    <w:p>
      <w:pPr>
        <w:pStyle w:val="null3"/>
        <w:jc w:val="center"/>
        <w:outlineLvl w:val="2"/>
      </w:pPr>
      <w:r>
        <w:rPr>
          <w:rFonts w:ascii="仿宋_GB2312" w:hAnsi="仿宋_GB2312" w:cs="仿宋_GB2312" w:eastAsia="仿宋_GB2312"/>
          <w:sz w:val="28"/>
          <w:b/>
        </w:rPr>
        <w:t>附件5-1：技术和服务要求响应表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 xml:space="preserve">附件5-2 商务条件和其它事项响应表 </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2.如果没有特别要求的，供应商根据谈判文件的要求以及特点，提供相关技术、商务、服务响应承诺及资料，格式自拟。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2"/>
      </w:pPr>
      <w:r>
        <w:rPr>
          <w:rFonts w:ascii="仿宋_GB2312" w:hAnsi="仿宋_GB2312" w:cs="仿宋_GB2312" w:eastAsia="仿宋_GB2312"/>
          <w:sz w:val="28"/>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ind w:firstLine="480"/>
        <w:jc w:val="center"/>
      </w:pPr>
      <w:r>
        <w:rPr>
          <w:rFonts w:ascii="仿宋_GB2312" w:hAnsi="仿宋_GB2312" w:cs="仿宋_GB2312" w:eastAsia="仿宋_GB2312"/>
        </w:rPr>
        <w:t>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（不包括使用非残疾人福利性单位注册商标的货物）</w:t>
      </w:r>
      <w:r>
        <w:rPr>
          <w:rFonts w:ascii="仿宋_GB2312" w:hAnsi="仿宋_GB2312" w:cs="仿宋_GB2312" w:eastAsia="仿宋_GB2312"/>
        </w:rPr>
        <w:t>货物。（说明：只有部分货物由残疾人福利企业制造的，在该货物后标★）</w:t>
      </w:r>
    </w:p>
    <w:p>
      <w:pPr>
        <w:pStyle w:val="null3"/>
        <w:ind w:firstLine="480"/>
        <w:jc w:val="left"/>
      </w:pPr>
      <w:r>
        <w:rPr>
          <w:rFonts w:ascii="仿宋_GB2312" w:hAnsi="仿宋_GB2312" w:cs="仿宋_GB2312" w:eastAsia="仿宋_GB2312"/>
        </w:rPr>
        <w:t>（）由本供应商承建的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pPr>
      <w:r>
        <w:rPr>
          <w:rFonts w:ascii="仿宋_GB2312" w:hAnsi="仿宋_GB2312" w:cs="仿宋_GB2312" w:eastAsia="仿宋_GB2312"/>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rFonts w:ascii="仿宋_GB2312" w:hAnsi="仿宋_GB2312" w:cs="仿宋_GB2312" w:eastAsia="仿宋_GB2312"/>
        </w:rPr>
        <w:t>（2）请供应商按照实际情况编制填写本声明函，并在相应的（）中打“√”。</w:t>
      </w:r>
    </w:p>
    <w:p>
      <w:pPr>
        <w:pStyle w:val="null3"/>
        <w:jc w:val="center"/>
      </w:pPr>
      <w:r>
        <w:rPr>
          <w:rFonts w:ascii="仿宋_GB2312" w:hAnsi="仿宋_GB2312" w:cs="仿宋_GB2312" w:eastAsia="仿宋_GB2312"/>
        </w:rPr>
        <w:t>（3）纸质响应文件正本中的本声明函（若有）应为原件。</w:t>
      </w:r>
    </w:p>
    <w:p>
      <w:pPr>
        <w:pStyle w:val="null3"/>
        <w:jc w:val="center"/>
      </w:pPr>
      <w:r>
        <w:rPr>
          <w:rFonts w:ascii="仿宋_GB2312" w:hAnsi="仿宋_GB2312" w:cs="仿宋_GB2312" w:eastAsia="仿宋_GB2312"/>
        </w:rPr>
        <w:t>（4）若《残疾人福利性单位声明函》内容不真实，视为提供虚假材料。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附件7-1-3 监狱企业证明材料</w:t>
      </w:r>
      <w:r>
        <w:rPr>
          <w:rFonts w:ascii="仿宋_GB2312" w:hAnsi="仿宋_GB2312" w:cs="仿宋_GB2312" w:eastAsia="仿宋_GB2312"/>
        </w:rPr>
        <w:t>供应商为监狱企业，提供本单位承担的工程，并在响应文件中提供省级以上监狱管理局、戒毒管理局（含新疆生产建设兵团）出具的属于监狱企业的证明文件。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附件7-2优先类节能产品、环境标志产品价格扣除证明材料（若有）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